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60" w:line="240" w:lineRule="auto"/>
        <w:jc w:val="right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Załącznik nr 1 </w:t>
      </w:r>
    </w:p>
    <w:p w:rsidR="00000000" w:rsidDel="00000000" w:rsidP="00000000" w:rsidRDefault="00000000" w:rsidRPr="00000000" w14:paraId="00000002">
      <w:pPr>
        <w:spacing w:after="60" w:line="240" w:lineRule="auto"/>
        <w:jc w:val="right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do Zapytania ofertowego nr 14/DBN/12/2023</w:t>
      </w:r>
    </w:p>
    <w:p w:rsidR="00000000" w:rsidDel="00000000" w:rsidP="00000000" w:rsidRDefault="00000000" w:rsidRPr="00000000" w14:paraId="00000003">
      <w:pPr>
        <w:spacing w:after="120" w:before="120" w:line="240" w:lineRule="auto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before="120" w:line="240" w:lineRule="auto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FORMULARZ OFERTOWY</w:t>
        <w:br w:type="textWrapping"/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proszę nie zmieniać treści i układu formularza ofertowego</w:t>
      </w:r>
    </w:p>
    <w:p w:rsidR="00000000" w:rsidDel="00000000" w:rsidP="00000000" w:rsidRDefault="00000000" w:rsidRPr="00000000" w14:paraId="00000005">
      <w:pPr>
        <w:keepNext w:val="1"/>
        <w:numPr>
          <w:ilvl w:val="0"/>
          <w:numId w:val="3"/>
        </w:numPr>
        <w:spacing w:after="0" w:line="240" w:lineRule="auto"/>
        <w:ind w:left="284" w:hanging="284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Nazwa i adres Zamawiającego</w:t>
      </w:r>
    </w:p>
    <w:p w:rsidR="00000000" w:rsidDel="00000000" w:rsidP="00000000" w:rsidRDefault="00000000" w:rsidRPr="00000000" w14:paraId="00000006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Uniwersytet SWPS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ul. Chodakowska 19/31, 03-815 Warszawa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NIP: PL 118-01-97-245 REGON: 011947981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b w:val="1"/>
        </w:rPr>
      </w:pPr>
      <w:hyperlink r:id="rId8">
        <w:r w:rsidDel="00000000" w:rsidR="00000000" w:rsidRPr="00000000">
          <w:rPr>
            <w:rFonts w:ascii="Calibri" w:cs="Calibri" w:eastAsia="Calibri" w:hAnsi="Calibri"/>
            <w:color w:val="0000ff"/>
            <w:u w:val="single"/>
            <w:rtl w:val="0"/>
          </w:rPr>
          <w:t xml:space="preserve">www.swps.pl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1"/>
        <w:numPr>
          <w:ilvl w:val="0"/>
          <w:numId w:val="3"/>
        </w:numPr>
        <w:spacing w:after="0" w:line="240" w:lineRule="auto"/>
        <w:ind w:left="284" w:hanging="284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Nazwa i adres Oferenta</w:t>
      </w:r>
    </w:p>
    <w:p w:rsidR="00000000" w:rsidDel="00000000" w:rsidP="00000000" w:rsidRDefault="00000000" w:rsidRPr="00000000" w14:paraId="0000000C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nazwa/imię i nazwisko: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1"/>
        <w:spacing w:after="0" w:line="240" w:lineRule="auto"/>
        <w:ind w:left="2828" w:hanging="2544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adres: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1"/>
        <w:spacing w:after="0" w:line="240" w:lineRule="auto"/>
        <w:ind w:left="2828" w:hanging="2544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numer tel.: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1"/>
        <w:spacing w:after="0" w:line="240" w:lineRule="auto"/>
        <w:ind w:left="2828" w:hanging="254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adres e-mail:</w:t>
      </w:r>
    </w:p>
    <w:p w:rsidR="00000000" w:rsidDel="00000000" w:rsidP="00000000" w:rsidRDefault="00000000" w:rsidRPr="00000000" w14:paraId="00000010">
      <w:pPr>
        <w:keepNext w:val="1"/>
        <w:spacing w:after="0" w:line="240" w:lineRule="auto"/>
        <w:ind w:left="2828" w:hanging="254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osoba do kontaktu w sprawie oferty:</w:t>
      </w:r>
    </w:p>
    <w:p w:rsidR="00000000" w:rsidDel="00000000" w:rsidP="00000000" w:rsidRDefault="00000000" w:rsidRPr="00000000" w14:paraId="00000011">
      <w:pPr>
        <w:keepNext w:val="1"/>
        <w:spacing w:after="0" w:line="240" w:lineRule="auto"/>
        <w:ind w:left="2828" w:hanging="254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(imię i nazwisko, e-mail, nr telefonu)</w:t>
      </w:r>
    </w:p>
    <w:p w:rsidR="00000000" w:rsidDel="00000000" w:rsidP="00000000" w:rsidRDefault="00000000" w:rsidRPr="00000000" w14:paraId="00000012">
      <w:pPr>
        <w:keepNext w:val="1"/>
        <w:spacing w:after="0" w:line="240" w:lineRule="auto"/>
        <w:ind w:left="2828" w:hanging="254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REGON:</w:t>
      </w:r>
    </w:p>
    <w:p w:rsidR="00000000" w:rsidDel="00000000" w:rsidP="00000000" w:rsidRDefault="00000000" w:rsidRPr="00000000" w14:paraId="00000013">
      <w:pPr>
        <w:keepNext w:val="1"/>
        <w:spacing w:after="0" w:line="240" w:lineRule="auto"/>
        <w:ind w:left="2828" w:hanging="254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NIP: </w:t>
        <w:tab/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(dotyczy wyłącznie podmiotów gospodarczych)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1"/>
        <w:spacing w:after="0" w:line="240" w:lineRule="auto"/>
        <w:ind w:left="2828" w:hanging="2544"/>
        <w:rPr>
          <w:rFonts w:ascii="Calibri" w:cs="Calibri" w:eastAsia="Calibri" w:hAnsi="Calibri"/>
          <w:i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PESEL: </w:t>
        <w:tab/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(dotyczy wyłącznie osób fizycznych nieprowadzących działalności gospodarczej)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Calibri" w:cs="Calibri" w:eastAsia="Calibri" w:hAnsi="Calibri"/>
        </w:rPr>
      </w:pPr>
      <w:bookmarkStart w:colFirst="0" w:colLast="0" w:name="_heading=h.1fob9te" w:id="0"/>
      <w:bookmarkEnd w:id="0"/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 odpowiedzi na zapytanie ofertowe </w:t>
      </w: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nr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14/DBN/12/2023 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dotyczące </w:t>
      </w:r>
      <w:r w:rsidDel="00000000" w:rsidR="00000000" w:rsidRPr="00000000">
        <w:rPr>
          <w:rFonts w:ascii="Calibri" w:cs="Calibri" w:eastAsia="Calibri" w:hAnsi="Calibri"/>
          <w:b w:val="1"/>
          <w:color w:val="222222"/>
          <w:rtl w:val="0"/>
        </w:rPr>
        <w:t xml:space="preserve">dostawy</w:t>
      </w: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fabrycznie nowej aparatury badawczej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szczegółowo opisanych w załączniku numer 2 do Zapytania Ofertowego - Opis Przedmiotu Zamówienia, w ramach projektu </w:t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Wpływ rozumienia posiadanej władzy i związanej z tym reaktywności sercowo-naczyniowej na twórcze rozwiązywanie problemów,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w konkursie: SONATA 17, instytucja finansująca: Narodowe Centrum Nauki, składam niniejszą ofertę: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2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09"/>
        <w:gridCol w:w="2552"/>
        <w:gridCol w:w="1275"/>
        <w:gridCol w:w="3686"/>
        <w:tblGridChange w:id="0">
          <w:tblGrid>
            <w:gridCol w:w="1809"/>
            <w:gridCol w:w="2552"/>
            <w:gridCol w:w="1275"/>
            <w:gridCol w:w="3686"/>
          </w:tblGrid>
        </w:tblGridChange>
      </w:tblGrid>
      <w:tr>
        <w:trPr>
          <w:cantSplit w:val="0"/>
          <w:tblHeader w:val="0"/>
        </w:trPr>
        <w:tc>
          <w:tcPr>
            <w:shd w:fill="fdeada" w:val="clear"/>
          </w:tcPr>
          <w:p w:rsidR="00000000" w:rsidDel="00000000" w:rsidP="00000000" w:rsidRDefault="00000000" w:rsidRPr="00000000" w14:paraId="00000018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opis</w:t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019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Cena</w:t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za dostawę 1 sztuki</w:t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[zł brutto]</w:t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Ilość sztuk</w:t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OFERTA CENOWA</w:t>
            </w:r>
            <w:r w:rsidDel="00000000" w:rsidR="00000000" w:rsidRPr="00000000">
              <w:rPr>
                <w:rFonts w:ascii="Calibri" w:cs="Calibri" w:eastAsia="Calibri" w:hAnsi="Calibri"/>
                <w:b w:val="1"/>
                <w:vertAlign w:val="superscript"/>
              </w:rPr>
              <w:footnoteReference w:customMarkFollows="0" w:id="0"/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za dostawę 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[zł brutto]</w:t>
            </w:r>
          </w:p>
        </w:tc>
      </w:tr>
      <w:tr>
        <w:trPr>
          <w:cantSplit w:val="0"/>
          <w:trHeight w:val="1506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SYSTEM AKWIZYCJI DANYCH</w:t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X 1</w:t>
            </w:r>
          </w:p>
        </w:tc>
        <w:tc>
          <w:tcPr/>
          <w:p w:rsidR="00000000" w:rsidDel="00000000" w:rsidP="00000000" w:rsidRDefault="00000000" w:rsidRPr="00000000" w14:paraId="00000024">
            <w:pPr>
              <w:spacing w:before="120" w:line="48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Cena: __________________ PLN</w:t>
            </w:r>
          </w:p>
          <w:p w:rsidR="00000000" w:rsidDel="00000000" w:rsidP="00000000" w:rsidRDefault="00000000" w:rsidRPr="00000000" w14:paraId="00000025">
            <w:pPr>
              <w:spacing w:line="48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Słownie: ________________</w:t>
            </w:r>
          </w:p>
          <w:p w:rsidR="00000000" w:rsidDel="00000000" w:rsidP="00000000" w:rsidRDefault="00000000" w:rsidRPr="00000000" w14:paraId="00000026">
            <w:pPr>
              <w:spacing w:line="48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 tym kwota VAT: 0,00 PLN</w:t>
            </w:r>
          </w:p>
        </w:tc>
      </w:tr>
      <w:tr>
        <w:trPr>
          <w:cantSplit w:val="0"/>
          <w:trHeight w:val="150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SYSTEM MONITOROWANIA CIŚNIENIA TĘTNICZEGO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X 1</w:t>
            </w:r>
          </w:p>
        </w:tc>
        <w:tc>
          <w:tcPr/>
          <w:p w:rsidR="00000000" w:rsidDel="00000000" w:rsidP="00000000" w:rsidRDefault="00000000" w:rsidRPr="00000000" w14:paraId="0000002B">
            <w:pPr>
              <w:spacing w:before="120" w:line="48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Cena: __________________ PLN</w:t>
            </w:r>
          </w:p>
          <w:p w:rsidR="00000000" w:rsidDel="00000000" w:rsidP="00000000" w:rsidRDefault="00000000" w:rsidRPr="00000000" w14:paraId="0000002C">
            <w:pPr>
              <w:spacing w:line="48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Słownie: ________________</w:t>
            </w:r>
          </w:p>
          <w:p w:rsidR="00000000" w:rsidDel="00000000" w:rsidP="00000000" w:rsidRDefault="00000000" w:rsidRPr="00000000" w14:paraId="0000002D">
            <w:pPr>
              <w:spacing w:line="48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 tym kwota VAT: 0,00 PLN</w:t>
            </w:r>
          </w:p>
        </w:tc>
      </w:tr>
      <w:tr>
        <w:trPr>
          <w:cantSplit w:val="0"/>
          <w:trHeight w:val="150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WZMACNIACZ DO POMIARU IMPEDANCJI KLATKI PIERSIOWEJ</w:t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X 1</w:t>
            </w:r>
          </w:p>
        </w:tc>
        <w:tc>
          <w:tcPr/>
          <w:p w:rsidR="00000000" w:rsidDel="00000000" w:rsidP="00000000" w:rsidRDefault="00000000" w:rsidRPr="00000000" w14:paraId="00000031">
            <w:pPr>
              <w:spacing w:before="120" w:line="48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Cena: __________________ PLN</w:t>
            </w:r>
          </w:p>
          <w:p w:rsidR="00000000" w:rsidDel="00000000" w:rsidP="00000000" w:rsidRDefault="00000000" w:rsidRPr="00000000" w14:paraId="00000032">
            <w:pPr>
              <w:spacing w:line="48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Słownie: ________________</w:t>
            </w:r>
          </w:p>
          <w:p w:rsidR="00000000" w:rsidDel="00000000" w:rsidP="00000000" w:rsidRDefault="00000000" w:rsidRPr="00000000" w14:paraId="00000033">
            <w:pPr>
              <w:spacing w:line="48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 tym kwota VAT: 0,00 PLN</w:t>
            </w:r>
          </w:p>
        </w:tc>
      </w:tr>
      <w:tr>
        <w:trPr>
          <w:cantSplit w:val="0"/>
          <w:trHeight w:val="150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SYSTEM POMIAROWY EKG Z ANALIZĄ RYTMU SERCA</w:t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X 1</w:t>
            </w:r>
          </w:p>
        </w:tc>
        <w:tc>
          <w:tcPr/>
          <w:p w:rsidR="00000000" w:rsidDel="00000000" w:rsidP="00000000" w:rsidRDefault="00000000" w:rsidRPr="00000000" w14:paraId="00000037">
            <w:pPr>
              <w:spacing w:before="120" w:line="48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Cena: __________________ PLN</w:t>
            </w:r>
          </w:p>
          <w:p w:rsidR="00000000" w:rsidDel="00000000" w:rsidP="00000000" w:rsidRDefault="00000000" w:rsidRPr="00000000" w14:paraId="00000038">
            <w:pPr>
              <w:spacing w:line="48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Słownie: ________________</w:t>
            </w:r>
          </w:p>
          <w:p w:rsidR="00000000" w:rsidDel="00000000" w:rsidP="00000000" w:rsidRDefault="00000000" w:rsidRPr="00000000" w14:paraId="00000039">
            <w:pPr>
              <w:spacing w:line="48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 tym kwota VAT: 0,00 PLN</w:t>
            </w:r>
          </w:p>
        </w:tc>
      </w:tr>
    </w:tbl>
    <w:p w:rsidR="00000000" w:rsidDel="00000000" w:rsidP="00000000" w:rsidRDefault="00000000" w:rsidRPr="00000000" w14:paraId="0000003A">
      <w:pPr>
        <w:spacing w:after="23" w:lineRule="auto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23" w:lineRule="auto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23" w:lineRule="auto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23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OŚWIADCZENIE NA POTRZEBY PODATKU VAT: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numPr>
          <w:ilvl w:val="0"/>
          <w:numId w:val="4"/>
        </w:numPr>
        <w:spacing w:after="0" w:lineRule="auto"/>
        <w:ind w:left="851" w:right="3" w:hanging="425"/>
        <w:jc w:val="both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Wykonawca □ jest/ □ nie jest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*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podatnikiem VAT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numPr>
          <w:ilvl w:val="0"/>
          <w:numId w:val="4"/>
        </w:numPr>
        <w:spacing w:after="0" w:lineRule="auto"/>
        <w:ind w:left="851" w:right="3" w:hanging="425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Dla celów podatku VAT Wykonawca jest podmiotem □ krajowym/ □ zagranicznym* </w:t>
      </w:r>
    </w:p>
    <w:p w:rsidR="00000000" w:rsidDel="00000000" w:rsidP="00000000" w:rsidRDefault="00000000" w:rsidRPr="00000000" w14:paraId="00000040">
      <w:pPr>
        <w:spacing w:after="0" w:lineRule="auto"/>
        <w:ind w:left="1119" w:right="3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Rule="auto"/>
        <w:ind w:left="74" w:firstLine="0"/>
        <w:rPr>
          <w:rFonts w:ascii="Calibri" w:cs="Calibri" w:eastAsia="Calibri" w:hAnsi="Calibri"/>
          <w:i w:val="1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* zaznaczyć właściwe </w:t>
      </w:r>
    </w:p>
    <w:p w:rsidR="00000000" w:rsidDel="00000000" w:rsidP="00000000" w:rsidRDefault="00000000" w:rsidRPr="00000000" w14:paraId="00000042">
      <w:pPr>
        <w:spacing w:after="0" w:line="240" w:lineRule="auto"/>
        <w:ind w:left="74" w:firstLine="0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="240" w:lineRule="auto"/>
        <w:ind w:left="74" w:right="34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Oświadczam*, że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będę rozliczał się na podstawie umowy cywilnoprawnej poza działalnością gospodarczą.</w:t>
      </w:r>
    </w:p>
    <w:p w:rsidR="00000000" w:rsidDel="00000000" w:rsidP="00000000" w:rsidRDefault="00000000" w:rsidRPr="00000000" w14:paraId="00000044">
      <w:pPr>
        <w:spacing w:after="120" w:line="240" w:lineRule="auto"/>
        <w:ind w:left="74" w:right="34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* zaznaczyć o ile dotyczy sytuacji Oferenta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45">
      <w:pPr>
        <w:spacing w:after="120" w:line="240" w:lineRule="auto"/>
        <w:ind w:left="74" w:right="34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 przypadku rozliczenia na podstawie umowy cywilnoprawnej poza działalnością gospodarczą cena wskazana w formularzu stanowi całkowitą kwotę, obejmującą wynagrodzenie Wykonawcy oraz należne daniny publicznoprawne, które podlegają zapłacie.</w:t>
      </w:r>
    </w:p>
    <w:p w:rsidR="00000000" w:rsidDel="00000000" w:rsidP="00000000" w:rsidRDefault="00000000" w:rsidRPr="00000000" w14:paraId="00000046">
      <w:pPr>
        <w:spacing w:after="0" w:before="100" w:line="240" w:lineRule="auto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3" w:line="256" w:lineRule="auto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OŚWIADCZENIA OFERENTA</w:t>
      </w:r>
    </w:p>
    <w:p w:rsidR="00000000" w:rsidDel="00000000" w:rsidP="00000000" w:rsidRDefault="00000000" w:rsidRPr="00000000" w14:paraId="00000048">
      <w:pPr>
        <w:keepNext w:val="1"/>
        <w:spacing w:after="120" w:before="12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Oświadczam, że:</w:t>
      </w:r>
    </w:p>
    <w:p w:rsidR="00000000" w:rsidDel="00000000" w:rsidP="00000000" w:rsidRDefault="00000000" w:rsidRPr="00000000" w14:paraId="00000049">
      <w:pPr>
        <w:numPr>
          <w:ilvl w:val="0"/>
          <w:numId w:val="9"/>
        </w:numPr>
        <w:spacing w:after="0" w:lineRule="auto"/>
        <w:ind w:left="284" w:hanging="284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Zapoznałem się z zapytaniem ofertowym, nie wnoszę do niego zastrzeżeń oraz uzyskałem informacje niezbędne do przygotowania oferty.</w:t>
      </w:r>
    </w:p>
    <w:p w:rsidR="00000000" w:rsidDel="00000000" w:rsidP="00000000" w:rsidRDefault="00000000" w:rsidRPr="00000000" w14:paraId="0000004A">
      <w:pPr>
        <w:numPr>
          <w:ilvl w:val="0"/>
          <w:numId w:val="9"/>
        </w:numPr>
        <w:spacing w:after="0" w:lineRule="auto"/>
        <w:ind w:left="284" w:hanging="284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Spełniam warunki udziału w postępowaniu o udzielenie zamówienia określone w zapytaniu ofertowym nr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14/DBN/12/2023.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numPr>
          <w:ilvl w:val="0"/>
          <w:numId w:val="9"/>
        </w:numPr>
        <w:spacing w:after="0" w:lineRule="auto"/>
        <w:ind w:left="284" w:hanging="284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 cenę oferty zostały wliczone wszelkie koszty związane z dostawą i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realizacją zamówienia.</w:t>
      </w:r>
    </w:p>
    <w:p w:rsidR="00000000" w:rsidDel="00000000" w:rsidP="00000000" w:rsidRDefault="00000000" w:rsidRPr="00000000" w14:paraId="0000004C">
      <w:pPr>
        <w:numPr>
          <w:ilvl w:val="0"/>
          <w:numId w:val="9"/>
        </w:numPr>
        <w:spacing w:after="0" w:lineRule="auto"/>
        <w:ind w:left="284" w:hanging="284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Akceptuję proponowane przez Zamawiającego Istotne postanowienia umowy zawarte w załączniku nr 3 do Zapytania Ofertowego.</w:t>
      </w:r>
    </w:p>
    <w:p w:rsidR="00000000" w:rsidDel="00000000" w:rsidP="00000000" w:rsidRDefault="00000000" w:rsidRPr="00000000" w14:paraId="0000004D">
      <w:pPr>
        <w:numPr>
          <w:ilvl w:val="0"/>
          <w:numId w:val="9"/>
        </w:numPr>
        <w:spacing w:after="0" w:lineRule="auto"/>
        <w:ind w:left="284" w:hanging="284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Wszystkie informacje zamieszczone w ofercie są prawdziwe.</w:t>
      </w:r>
    </w:p>
    <w:p w:rsidR="00000000" w:rsidDel="00000000" w:rsidP="00000000" w:rsidRDefault="00000000" w:rsidRPr="00000000" w14:paraId="0000004E">
      <w:pPr>
        <w:numPr>
          <w:ilvl w:val="0"/>
          <w:numId w:val="9"/>
        </w:numPr>
        <w:spacing w:after="0" w:lineRule="auto"/>
        <w:ind w:left="284" w:hanging="284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Uważam się za związanego niniejszą ofertą przez 30 dni od ostatecznego upływu terminu składania oferty.</w:t>
      </w:r>
    </w:p>
    <w:p w:rsidR="00000000" w:rsidDel="00000000" w:rsidP="00000000" w:rsidRDefault="00000000" w:rsidRPr="00000000" w14:paraId="0000004F">
      <w:pPr>
        <w:numPr>
          <w:ilvl w:val="0"/>
          <w:numId w:val="9"/>
        </w:numPr>
        <w:spacing w:after="0" w:lineRule="auto"/>
        <w:ind w:left="284" w:hanging="284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Wyrażam zgodę na przetwarzanie przez Zamawiającego informacji zawierających dane osobowe oraz, że poinformowałem pisemnie i uzyskałem zgodę każdej osoby, której dane osobowe są podane w ofercie oraz dokumentach składanych wraz z niniejszą ofertą lub będą podane w oświadczeniach i dokumentach złożonych przez Oferenta w niniejszym postępowaniu o udzielenie zamówienia.</w:t>
      </w:r>
    </w:p>
    <w:p w:rsidR="00000000" w:rsidDel="00000000" w:rsidP="00000000" w:rsidRDefault="00000000" w:rsidRPr="00000000" w14:paraId="00000050">
      <w:pPr>
        <w:numPr>
          <w:ilvl w:val="0"/>
          <w:numId w:val="9"/>
        </w:numPr>
        <w:spacing w:after="0" w:lineRule="auto"/>
        <w:ind w:left="284" w:hanging="284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Wypełniłem obowiązki informacyjne przewidziane w art. 13 lub art. 14 RODO</w:t>
      </w:r>
      <w:r w:rsidDel="00000000" w:rsidR="00000000" w:rsidRPr="00000000">
        <w:rPr>
          <w:rFonts w:ascii="Calibri" w:cs="Calibri" w:eastAsia="Calibri" w:hAnsi="Calibri"/>
          <w:vertAlign w:val="superscript"/>
        </w:rPr>
        <w:footnoteReference w:customMarkFollows="0" w:id="1"/>
      </w:r>
      <w:r w:rsidDel="00000000" w:rsidR="00000000" w:rsidRPr="00000000">
        <w:rPr>
          <w:rFonts w:ascii="Calibri" w:cs="Calibri" w:eastAsia="Calibri" w:hAnsi="Calibri"/>
          <w:rtl w:val="0"/>
        </w:rPr>
        <w:t xml:space="preserve"> wobec osób fizycznych, od których dane osobowe bezpośrednio lub pośrednio pozyskałem w celu ubiegania się o udzielenie zamówienia w niniejszym postępowaniu.</w:t>
      </w:r>
      <w:r w:rsidDel="00000000" w:rsidR="00000000" w:rsidRPr="00000000">
        <w:rPr>
          <w:rFonts w:ascii="Calibri" w:cs="Calibri" w:eastAsia="Calibri" w:hAnsi="Calibri"/>
          <w:vertAlign w:val="superscript"/>
        </w:rPr>
        <w:footnoteReference w:customMarkFollows="0" w:id="2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before="10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jc w:val="righ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jc w:val="righ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____________________________________</w:t>
      </w:r>
    </w:p>
    <w:p w:rsidR="00000000" w:rsidDel="00000000" w:rsidP="00000000" w:rsidRDefault="00000000" w:rsidRPr="00000000" w14:paraId="00000054">
      <w:pPr>
        <w:spacing w:after="0" w:line="240" w:lineRule="auto"/>
        <w:jc w:val="right"/>
        <w:rPr/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podpis Oferenta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0" w:line="240" w:lineRule="auto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Załączniki do Formularza ofertowego:</w:t>
      </w:r>
    </w:p>
    <w:p w:rsidR="00000000" w:rsidDel="00000000" w:rsidP="00000000" w:rsidRDefault="00000000" w:rsidRPr="00000000" w14:paraId="0000005B">
      <w:pPr>
        <w:numPr>
          <w:ilvl w:val="3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hanging="36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Szczegółowy opis oferowanego produktu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numPr>
          <w:ilvl w:val="3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hanging="36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Oświadczenie o braku powiązań Oferenta z Zamawiającym</w:t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14" w:hanging="357"/>
        <w:jc w:val="center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Fonts w:ascii="Calibri" w:cs="Calibri" w:eastAsia="Calibri" w:hAnsi="Calibri"/>
          <w:b w:val="1"/>
          <w:i w:val="1"/>
          <w:rtl w:val="0"/>
        </w:rPr>
        <w:t xml:space="preserve">SZCZEGÓŁOWY OPIS OFEROWANEGO PRODUKTU</w:t>
      </w:r>
    </w:p>
    <w:p w:rsidR="00000000" w:rsidDel="00000000" w:rsidP="00000000" w:rsidRDefault="00000000" w:rsidRPr="00000000" w14:paraId="0000007F">
      <w:pPr>
        <w:widowControl w:val="0"/>
        <w:spacing w:after="0"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30.0" w:type="dxa"/>
        <w:jc w:val="left"/>
        <w:tblInd w:w="108.0" w:type="dxa"/>
        <w:tblLayout w:type="fixed"/>
        <w:tblLook w:val="0400"/>
      </w:tblPr>
      <w:tblGrid>
        <w:gridCol w:w="300"/>
        <w:gridCol w:w="1905"/>
        <w:gridCol w:w="3720"/>
        <w:gridCol w:w="3705"/>
        <w:tblGridChange w:id="0">
          <w:tblGrid>
            <w:gridCol w:w="300"/>
            <w:gridCol w:w="1905"/>
            <w:gridCol w:w="3720"/>
            <w:gridCol w:w="3705"/>
          </w:tblGrid>
        </w:tblGridChange>
      </w:tblGrid>
      <w:tr>
        <w:trPr>
          <w:cantSplit w:val="0"/>
          <w:trHeight w:val="20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80">
            <w:pPr>
              <w:spacing w:after="60" w:before="60" w:line="240" w:lineRule="auto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rtl w:val="0"/>
              </w:rPr>
              <w:t xml:space="preserve">Aparatura do pomiaru cisnienia krwi</w:t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4">
            <w:pPr>
              <w:spacing w:after="60" w:before="6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rtl w:val="0"/>
              </w:rPr>
              <w:t xml:space="preserve">Opis techniczny (pojedynczego urządzenia)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7">
            <w:pPr>
              <w:widowControl w:val="0"/>
              <w:spacing w:after="0" w:line="276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88">
            <w:pPr>
              <w:spacing w:after="60" w:before="6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L.p.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89">
            <w:pPr>
              <w:spacing w:after="60" w:before="6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Parametr techniczny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A">
            <w:pPr>
              <w:spacing w:after="60" w:before="6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Wartość wymagana przez Zamawiającego</w:t>
            </w:r>
          </w:p>
        </w:tc>
        <w:tc>
          <w:tcPr/>
          <w:p w:rsidR="00000000" w:rsidDel="00000000" w:rsidP="00000000" w:rsidRDefault="00000000" w:rsidRPr="00000000" w14:paraId="0000008B">
            <w:pPr>
              <w:spacing w:after="0" w:lin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Oferowane parametry techniczne</w:t>
            </w:r>
          </w:p>
        </w:tc>
      </w:tr>
      <w:tr>
        <w:trPr>
          <w:cantSplit w:val="0"/>
          <w:trHeight w:val="45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C">
            <w:pPr>
              <w:spacing w:after="0" w:before="60" w:line="240" w:lineRule="auto"/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D">
            <w:pPr>
              <w:spacing w:after="0" w:before="6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Główne cechy urządzenia: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E">
            <w:pPr>
              <w:numPr>
                <w:ilvl w:val="0"/>
                <w:numId w:val="1"/>
              </w:numPr>
              <w:spacing w:after="0" w:line="256" w:lineRule="auto"/>
              <w:ind w:left="720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Pomiar ciśnienia tętniczego: Urządzenie oferuje dokładne i nieinwazyjne pomiary ciśnienia tętniczego.</w:t>
            </w:r>
          </w:p>
          <w:p w:rsidR="00000000" w:rsidDel="00000000" w:rsidP="00000000" w:rsidRDefault="00000000" w:rsidRPr="00000000" w14:paraId="0000008F">
            <w:pPr>
              <w:numPr>
                <w:ilvl w:val="0"/>
                <w:numId w:val="1"/>
              </w:numPr>
              <w:spacing w:after="0" w:line="256" w:lineRule="auto"/>
              <w:ind w:left="720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Komfort dla respondentów: Posiada podwójny mankiet na palce, który jest wygodny do noszenia dla osoby badanej </w:t>
            </w:r>
          </w:p>
          <w:p w:rsidR="00000000" w:rsidDel="00000000" w:rsidP="00000000" w:rsidRDefault="00000000" w:rsidRPr="00000000" w14:paraId="00000090">
            <w:pPr>
              <w:numPr>
                <w:ilvl w:val="0"/>
                <w:numId w:val="1"/>
              </w:numPr>
              <w:spacing w:after="0" w:line="256" w:lineRule="auto"/>
              <w:ind w:left="720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Monitorowanie w czasie rzeczywistym: Urządzenie umożliwia ciągły pomiar ciśnienia krwi i generuje kontinuum krzywej ciśnienia tętniczego.</w:t>
            </w:r>
          </w:p>
          <w:p w:rsidR="00000000" w:rsidDel="00000000" w:rsidP="00000000" w:rsidRDefault="00000000" w:rsidRPr="00000000" w14:paraId="00000091">
            <w:pPr>
              <w:numPr>
                <w:ilvl w:val="0"/>
                <w:numId w:val="1"/>
              </w:numPr>
              <w:spacing w:after="0" w:line="256" w:lineRule="auto"/>
              <w:ind w:left="720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Łatwość obsługi: System jest intuicyjny w użyciu, co ułatwia pracownikom uczelni pracę z nim.</w:t>
            </w:r>
          </w:p>
          <w:p w:rsidR="00000000" w:rsidDel="00000000" w:rsidP="00000000" w:rsidRDefault="00000000" w:rsidRPr="00000000" w14:paraId="00000092">
            <w:pPr>
              <w:numPr>
                <w:ilvl w:val="0"/>
                <w:numId w:val="1"/>
              </w:numPr>
              <w:spacing w:after="0" w:line="256" w:lineRule="auto"/>
              <w:ind w:left="720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Zakres pomiarowy: Nadaje się do stosowania u dzieci (ok. 4–5 lat) i dorosłych pacjentów.</w:t>
            </w:r>
          </w:p>
          <w:p w:rsidR="00000000" w:rsidDel="00000000" w:rsidP="00000000" w:rsidRDefault="00000000" w:rsidRPr="00000000" w14:paraId="00000093">
            <w:pPr>
              <w:numPr>
                <w:ilvl w:val="0"/>
                <w:numId w:val="1"/>
              </w:numPr>
              <w:spacing w:after="0" w:line="256" w:lineRule="auto"/>
              <w:ind w:left="720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Urządzenie posiada dodatkowe parametry hemodynamiczne, takie jak CO, CI, SV, SI, SVR i SVRI.</w:t>
            </w:r>
          </w:p>
          <w:p w:rsidR="00000000" w:rsidDel="00000000" w:rsidP="00000000" w:rsidRDefault="00000000" w:rsidRPr="00000000" w14:paraId="00000094">
            <w:pPr>
              <w:numPr>
                <w:ilvl w:val="0"/>
                <w:numId w:val="1"/>
              </w:numPr>
              <w:spacing w:after="160" w:line="256" w:lineRule="auto"/>
              <w:ind w:left="720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Zintegrowane oprogramowanie: System musi współpracować z oprogramowaniem do analizy danych i platformą do akwizycji danych, co umożliwia zaawansowane badania w wielu dziedzinach naukowych. Zintegrowane oprogramowanie umożliwia w przyszłości rozbudowanie systemu o inne sygnały psychofizjologiczne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5">
            <w:pPr>
              <w:spacing w:after="0" w:line="256" w:lineRule="auto"/>
              <w:ind w:left="720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12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6">
            <w:pPr>
              <w:spacing w:after="0" w:before="60" w:line="240" w:lineRule="auto"/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2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7">
            <w:pPr>
              <w:spacing w:after="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Kalibracja: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8">
            <w:pPr>
              <w:widowControl w:val="0"/>
              <w:numPr>
                <w:ilvl w:val="0"/>
                <w:numId w:val="6"/>
              </w:numPr>
              <w:spacing w:after="0" w:before="6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kalibrowane przy użyciu standardowego mankietu na ramię umieszczonego na pacjencie. System automatycznie przeprowadza pomiar ciśnienia krwi w celach kalibracyjnych.</w:t>
            </w:r>
          </w:p>
          <w:p w:rsidR="00000000" w:rsidDel="00000000" w:rsidP="00000000" w:rsidRDefault="00000000" w:rsidRPr="00000000" w14:paraId="00000099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Proces kalibracji jest monitorowany i może być dostosowywany do potrzeb użytkownika.</w:t>
            </w:r>
          </w:p>
          <w:p w:rsidR="00000000" w:rsidDel="00000000" w:rsidP="00000000" w:rsidRDefault="00000000" w:rsidRPr="00000000" w14:paraId="0000009A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Urządzenie wykorzystuje technikę "Penáz' principle" do pomiaru ciśnienia krwi na palcach, co umożliwia uzyskanie ciągłego i nieinwazyjnego sygnału ciśnienia.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B">
            <w:pPr>
              <w:widowControl w:val="0"/>
              <w:spacing w:after="0" w:before="6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12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C">
            <w:pPr>
              <w:spacing w:after="0" w:before="60" w:line="240" w:lineRule="auto"/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3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D">
            <w:pPr>
              <w:spacing w:after="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Zgodność i aprobaty: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E">
            <w:pPr>
              <w:widowControl w:val="0"/>
              <w:numPr>
                <w:ilvl w:val="0"/>
                <w:numId w:val="6"/>
              </w:numPr>
              <w:spacing w:after="0" w:before="6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Urządzenie spełnia normy bezpieczeństwa i jakości, takie jak Klasa bezpieczeństwa: II (IEC 60601)</w:t>
            </w:r>
          </w:p>
          <w:p w:rsidR="00000000" w:rsidDel="00000000" w:rsidP="00000000" w:rsidRDefault="00000000" w:rsidRPr="00000000" w14:paraId="0000009F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Zgodność z normami: IEC 60601-1, IEC 60601-1-2, IEC 60601-1-6, IEC 80601-2-30</w:t>
            </w:r>
          </w:p>
          <w:p w:rsidR="00000000" w:rsidDel="00000000" w:rsidP="00000000" w:rsidRDefault="00000000" w:rsidRPr="00000000" w14:paraId="000000A0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Dyrektywa 93/42/EEC (Klasa IIb)</w:t>
            </w:r>
          </w:p>
          <w:p w:rsidR="00000000" w:rsidDel="00000000" w:rsidP="00000000" w:rsidRDefault="00000000" w:rsidRPr="00000000" w14:paraId="000000A1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Odporność na defibrylację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2">
            <w:pPr>
              <w:widowControl w:val="0"/>
              <w:spacing w:after="0" w:before="6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12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3">
            <w:pPr>
              <w:spacing w:after="0" w:before="60" w:line="240" w:lineRule="auto"/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4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4">
            <w:pPr>
              <w:spacing w:after="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Pomiar ciśnienia tętniczego: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5">
            <w:pPr>
              <w:widowControl w:val="0"/>
              <w:numPr>
                <w:ilvl w:val="0"/>
                <w:numId w:val="6"/>
              </w:numPr>
              <w:spacing w:after="0" w:before="6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Parametry klasyfikacji: Systoliczne (Sys), Diastoliczne (Dia), Średnie (Mean) [mmHg], Częstość tętna (Pulse) [bpm]</w:t>
            </w:r>
          </w:p>
          <w:p w:rsidR="00000000" w:rsidDel="00000000" w:rsidP="00000000" w:rsidRDefault="00000000" w:rsidRPr="00000000" w14:paraId="000000A6">
            <w:pPr>
              <w:widowControl w:val="0"/>
              <w:spacing w:after="0" w:line="240" w:lineRule="auto"/>
              <w:ind w:left="720" w:firstLine="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Zakres pomiarowy:</w:t>
            </w:r>
          </w:p>
          <w:p w:rsidR="00000000" w:rsidDel="00000000" w:rsidP="00000000" w:rsidRDefault="00000000" w:rsidRPr="00000000" w14:paraId="000000A7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Systoliczne (Sys): 40–250 mmHg (5,3–33,3 kPa)</w:t>
            </w:r>
          </w:p>
          <w:p w:rsidR="00000000" w:rsidDel="00000000" w:rsidP="00000000" w:rsidRDefault="00000000" w:rsidRPr="00000000" w14:paraId="000000A8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Diastoliczne (Dia): 30–210 mmHg (4–28 kPa)</w:t>
            </w:r>
          </w:p>
          <w:p w:rsidR="00000000" w:rsidDel="00000000" w:rsidP="00000000" w:rsidRDefault="00000000" w:rsidRPr="00000000" w14:paraId="000000A9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Średnie (Mean): 35–230 mmHg (4–30,6 kPa)</w:t>
            </w:r>
          </w:p>
          <w:p w:rsidR="00000000" w:rsidDel="00000000" w:rsidP="00000000" w:rsidRDefault="00000000" w:rsidRPr="00000000" w14:paraId="000000AA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Dokładność pomiarów: ±5 mmHg (0,6 kPa)</w:t>
            </w:r>
          </w:p>
          <w:p w:rsidR="00000000" w:rsidDel="00000000" w:rsidP="00000000" w:rsidRDefault="00000000" w:rsidRPr="00000000" w14:paraId="000000AB">
            <w:pPr>
              <w:widowControl w:val="0"/>
              <w:spacing w:after="0" w:line="240" w:lineRule="auto"/>
              <w:ind w:left="720" w:firstLine="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Ciśnienie wdmuchiwania (inflation pressure):</w:t>
            </w:r>
          </w:p>
          <w:p w:rsidR="00000000" w:rsidDel="00000000" w:rsidP="00000000" w:rsidRDefault="00000000" w:rsidRPr="00000000" w14:paraId="000000AC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Typowe: 120 mmHg (16 kPa)</w:t>
            </w:r>
          </w:p>
          <w:p w:rsidR="00000000" w:rsidDel="00000000" w:rsidP="00000000" w:rsidRDefault="00000000" w:rsidRPr="00000000" w14:paraId="000000AD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Minimalne: 30 mmHg (4 kPa)</w:t>
            </w:r>
          </w:p>
          <w:p w:rsidR="00000000" w:rsidDel="00000000" w:rsidP="00000000" w:rsidRDefault="00000000" w:rsidRPr="00000000" w14:paraId="000000AE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Maksymalne: 300 ± 10 mmHg (41,3 kPa ± 1,3 kPa)</w:t>
            </w:r>
          </w:p>
          <w:p w:rsidR="00000000" w:rsidDel="00000000" w:rsidP="00000000" w:rsidRDefault="00000000" w:rsidRPr="00000000" w14:paraId="000000AF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Limit nadmiaru ciśnienia (excess pressure limit): 300 ± 10 mmHg (40 kPa ± 1,3 kPa)</w:t>
            </w:r>
          </w:p>
          <w:p w:rsidR="00000000" w:rsidDel="00000000" w:rsidP="00000000" w:rsidRDefault="00000000" w:rsidRPr="00000000" w14:paraId="000000B0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Czas odpowiedzi (response time): &lt; 3 sekundy</w:t>
            </w:r>
          </w:p>
          <w:p w:rsidR="00000000" w:rsidDel="00000000" w:rsidP="00000000" w:rsidRDefault="00000000" w:rsidRPr="00000000" w14:paraId="000000B1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Czas deflacji (deflation time): &lt; 15 sekund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2">
            <w:pPr>
              <w:widowControl w:val="0"/>
              <w:spacing w:after="0" w:before="6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12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3">
            <w:pPr>
              <w:spacing w:after="0" w:before="60" w:line="240" w:lineRule="auto"/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5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4">
            <w:pPr>
              <w:spacing w:after="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Wyjście (Output):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5">
            <w:pPr>
              <w:widowControl w:val="0"/>
              <w:numPr>
                <w:ilvl w:val="0"/>
                <w:numId w:val="6"/>
              </w:numPr>
              <w:spacing w:after="0" w:before="6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Czułość: 5 µV/mmHg</w:t>
            </w:r>
          </w:p>
          <w:p w:rsidR="00000000" w:rsidDel="00000000" w:rsidP="00000000" w:rsidRDefault="00000000" w:rsidRPr="00000000" w14:paraId="000000B6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Opóźnienie sygnału analogowego (Delay of analog out signal): 50 ms (stałe)</w:t>
            </w:r>
          </w:p>
          <w:p w:rsidR="00000000" w:rsidDel="00000000" w:rsidP="00000000" w:rsidRDefault="00000000" w:rsidRPr="00000000" w14:paraId="000000B7">
            <w:pPr>
              <w:widowControl w:val="0"/>
              <w:spacing w:after="0" w:line="240" w:lineRule="auto"/>
              <w:ind w:left="720" w:firstLine="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8">
            <w:pPr>
              <w:widowControl w:val="0"/>
              <w:spacing w:after="0" w:before="6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12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9">
            <w:pPr>
              <w:spacing w:after="0" w:before="60" w:line="240" w:lineRule="auto"/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6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A">
            <w:pPr>
              <w:spacing w:after="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Akcesoria i komponenty: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B">
            <w:pPr>
              <w:widowControl w:val="0"/>
              <w:numPr>
                <w:ilvl w:val="0"/>
                <w:numId w:val="6"/>
              </w:numPr>
              <w:spacing w:after="0" w:before="6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Podwójny mankiet na palce - jedna z każdej wielkości (L, M, S)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widowControl w:val="0"/>
              <w:spacing w:after="0" w:line="240" w:lineRule="auto"/>
              <w:ind w:left="720" w:firstLine="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L 24–28 mm, M 18–24 mm, S 10–18 mm </w:t>
            </w:r>
          </w:p>
          <w:p w:rsidR="00000000" w:rsidDel="00000000" w:rsidP="00000000" w:rsidRDefault="00000000" w:rsidRPr="00000000" w14:paraId="000000BD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Mankiety na ramię - jedna z każdej wielkości.</w:t>
            </w:r>
          </w:p>
          <w:p w:rsidR="00000000" w:rsidDel="00000000" w:rsidP="00000000" w:rsidRDefault="00000000" w:rsidRPr="00000000" w14:paraId="000000BE">
            <w:pPr>
              <w:widowControl w:val="0"/>
              <w:spacing w:after="0" w:line="240" w:lineRule="auto"/>
              <w:ind w:left="720" w:firstLine="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Dziecko (12-19 cm), mały dorosły (17-25 cm), dorosły (23-33 cm), duży dorosły (31-40 cm))</w:t>
            </w:r>
          </w:p>
          <w:p w:rsidR="00000000" w:rsidDel="00000000" w:rsidP="00000000" w:rsidRDefault="00000000" w:rsidRPr="00000000" w14:paraId="000000BF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Mankiety są programowo zakodowane na 150 godzin użytkowania. Wymagane jest aby w oprogramowaniu do nagrywania i analizy danych była możliwość określenia czasu pozostałego do użytkowania mankietu na palec.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0">
            <w:pPr>
              <w:widowControl w:val="0"/>
              <w:spacing w:after="0" w:before="6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12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1">
            <w:pPr>
              <w:spacing w:after="0" w:before="60" w:line="240" w:lineRule="auto"/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7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2">
            <w:pPr>
              <w:spacing w:after="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Zasilanie: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3">
            <w:pPr>
              <w:widowControl w:val="0"/>
              <w:numPr>
                <w:ilvl w:val="0"/>
                <w:numId w:val="6"/>
              </w:numPr>
              <w:spacing w:after="0" w:before="6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Zasilanie zewnętrzne za pomocą AC150A</w:t>
            </w:r>
          </w:p>
          <w:p w:rsidR="00000000" w:rsidDel="00000000" w:rsidP="00000000" w:rsidRDefault="00000000" w:rsidRPr="00000000" w14:paraId="000000C4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Urządzenie może być zasilane z sieci elektrycznej.</w:t>
            </w:r>
          </w:p>
          <w:p w:rsidR="00000000" w:rsidDel="00000000" w:rsidP="00000000" w:rsidRDefault="00000000" w:rsidRPr="00000000" w14:paraId="000000C5">
            <w:pPr>
              <w:widowControl w:val="0"/>
              <w:spacing w:after="0" w:line="240" w:lineRule="auto"/>
              <w:ind w:left="720" w:firstLine="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6">
            <w:pPr>
              <w:widowControl w:val="0"/>
              <w:spacing w:after="0" w:before="6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7">
            <w:pPr>
              <w:spacing w:after="0" w:before="60" w:line="240" w:lineRule="auto"/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8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8">
            <w:pPr>
              <w:spacing w:after="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Wartość dodatkowa: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9">
            <w:pPr>
              <w:widowControl w:val="0"/>
              <w:spacing w:after="0" w:before="6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Urządzenie musi być kompatybilne z jednostką główną do akwizycji danych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A">
            <w:pPr>
              <w:widowControl w:val="0"/>
              <w:spacing w:after="0" w:before="6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B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widowControl w:val="0"/>
        <w:spacing w:after="0"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638.999999999998" w:type="dxa"/>
        <w:jc w:val="left"/>
        <w:tblInd w:w="108.0" w:type="dxa"/>
        <w:tblLayout w:type="fixed"/>
        <w:tblLook w:val="0400"/>
      </w:tblPr>
      <w:tblGrid>
        <w:gridCol w:w="301.16112988586366"/>
        <w:gridCol w:w="1908.3781801951156"/>
        <w:gridCol w:w="3714.7303449595097"/>
        <w:gridCol w:w="3714.7303449595097"/>
        <w:tblGridChange w:id="0">
          <w:tblGrid>
            <w:gridCol w:w="301.16112988586366"/>
            <w:gridCol w:w="1908.3781801951156"/>
            <w:gridCol w:w="3714.7303449595097"/>
            <w:gridCol w:w="3714.7303449595097"/>
          </w:tblGrid>
        </w:tblGridChange>
      </w:tblGrid>
      <w:tr>
        <w:trPr>
          <w:cantSplit w:val="0"/>
          <w:trHeight w:val="24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CD">
            <w:pPr>
              <w:spacing w:after="60" w:before="60" w:line="240" w:lineRule="auto"/>
              <w:rPr>
                <w:rFonts w:ascii="Arial Narrow" w:cs="Arial Narrow" w:eastAsia="Arial Narrow" w:hAnsi="Arial Narrow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rtl w:val="0"/>
              </w:rPr>
              <w:t xml:space="preserve">Aparatura do pomiaru impedancji (ICG)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D1">
            <w:pPr>
              <w:spacing w:after="60" w:before="6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L.p.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D2">
            <w:pPr>
              <w:spacing w:after="60" w:before="6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Parametr techniczny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3">
            <w:pPr>
              <w:spacing w:after="60" w:before="6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Wartość wymagana przez Zamawiającego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4">
            <w:pPr>
              <w:spacing w:after="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Oferowane parametry techniczne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1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5">
            <w:pPr>
              <w:spacing w:after="0" w:before="60" w:line="240" w:lineRule="auto"/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6">
            <w:pPr>
              <w:spacing w:after="0" w:before="6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Kanały: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7">
            <w:pPr>
              <w:numPr>
                <w:ilvl w:val="0"/>
                <w:numId w:val="7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Liczba kanałów: 1</w:t>
            </w:r>
          </w:p>
          <w:p w:rsidR="00000000" w:rsidDel="00000000" w:rsidP="00000000" w:rsidRDefault="00000000" w:rsidRPr="00000000" w14:paraId="000000D8">
            <w:pPr>
              <w:numPr>
                <w:ilvl w:val="0"/>
                <w:numId w:val="7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Dostępne kanały:</w:t>
            </w:r>
          </w:p>
          <w:p w:rsidR="00000000" w:rsidDel="00000000" w:rsidP="00000000" w:rsidRDefault="00000000" w:rsidRPr="00000000" w14:paraId="000000D9">
            <w:pPr>
              <w:spacing w:after="160" w:line="240" w:lineRule="auto"/>
              <w:ind w:left="720" w:firstLine="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Kanał Z (Z(t))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A">
            <w:p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B">
            <w:pPr>
              <w:spacing w:after="0" w:before="60" w:line="240" w:lineRule="auto"/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C">
            <w:pPr>
              <w:spacing w:after="0" w:before="6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Filtracja sygnału: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D">
            <w:pPr>
              <w:numPr>
                <w:ilvl w:val="0"/>
                <w:numId w:val="7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Pasmo przepustowe (Bandwidth):</w:t>
            </w:r>
          </w:p>
          <w:p w:rsidR="00000000" w:rsidDel="00000000" w:rsidP="00000000" w:rsidRDefault="00000000" w:rsidRPr="00000000" w14:paraId="000000DE">
            <w:pPr>
              <w:numPr>
                <w:ilvl w:val="0"/>
                <w:numId w:val="7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Kanał Z:</w:t>
            </w:r>
          </w:p>
          <w:p w:rsidR="00000000" w:rsidDel="00000000" w:rsidP="00000000" w:rsidRDefault="00000000" w:rsidRPr="00000000" w14:paraId="000000DF">
            <w:pPr>
              <w:spacing w:after="160" w:line="240" w:lineRule="auto"/>
              <w:ind w:left="720" w:firstLine="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Filtr dolnoprzepustowy (LP): 1 Hz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0">
            <w:p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1">
            <w:pPr>
              <w:spacing w:after="0" w:before="60" w:line="240" w:lineRule="auto"/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2">
            <w:pPr>
              <w:spacing w:after="0" w:before="6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Skalowanie sygnału: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3">
            <w:pPr>
              <w:numPr>
                <w:ilvl w:val="0"/>
                <w:numId w:val="7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Kanał Z:</w:t>
            </w:r>
          </w:p>
          <w:p w:rsidR="00000000" w:rsidDel="00000000" w:rsidP="00000000" w:rsidRDefault="00000000" w:rsidRPr="00000000" w14:paraId="000000E4">
            <w:pPr>
              <w:spacing w:after="160" w:line="240" w:lineRule="auto"/>
              <w:ind w:left="720" w:firstLine="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Skalowanie: 5 V = 100 Ω, 1 V = 20 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5">
            <w:p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6">
            <w:pPr>
              <w:spacing w:after="0" w:before="60" w:line="240" w:lineRule="auto"/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7">
            <w:pPr>
              <w:spacing w:after="0" w:before="6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Zakres sygnału wyjściowego: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8">
            <w:pPr>
              <w:numPr>
                <w:ilvl w:val="0"/>
                <w:numId w:val="7"/>
              </w:numPr>
              <w:spacing w:after="16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Kanał Z: 1-200 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9">
            <w:pPr>
              <w:spacing w:after="16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2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A">
            <w:pPr>
              <w:spacing w:after="0" w:before="60" w:line="240" w:lineRule="auto"/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B">
            <w:pPr>
              <w:spacing w:after="0" w:before="6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Maksymalne parametry pracy: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C">
            <w:pPr>
              <w:numPr>
                <w:ilvl w:val="0"/>
                <w:numId w:val="7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Maksymalna szerokość pasma (Bandwidth): DC – 100 Hz</w:t>
            </w:r>
          </w:p>
          <w:p w:rsidR="00000000" w:rsidDel="00000000" w:rsidP="00000000" w:rsidRDefault="00000000" w:rsidRPr="00000000" w14:paraId="000000ED">
            <w:pPr>
              <w:numPr>
                <w:ilvl w:val="0"/>
                <w:numId w:val="7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Częstotliwość pracy: 100 kHz</w:t>
            </w:r>
          </w:p>
          <w:p w:rsidR="00000000" w:rsidDel="00000000" w:rsidP="00000000" w:rsidRDefault="00000000" w:rsidRPr="00000000" w14:paraId="000000EE">
            <w:pPr>
              <w:numPr>
                <w:ilvl w:val="0"/>
                <w:numId w:val="7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Prąd wyjściowy: 4 mA RMS (skuteczna wartość średniokwadratowa), stały prąd sinusoidalny</w:t>
            </w:r>
          </w:p>
          <w:p w:rsidR="00000000" w:rsidDel="00000000" w:rsidP="00000000" w:rsidRDefault="00000000" w:rsidRPr="00000000" w14:paraId="000000EF">
            <w:pPr>
              <w:numPr>
                <w:ilvl w:val="0"/>
                <w:numId w:val="7"/>
              </w:numPr>
              <w:spacing w:after="16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Zakres napięcia wyjściowego: ±10 V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0">
            <w:p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1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1">
            <w:pPr>
              <w:spacing w:after="0" w:before="60" w:line="240" w:lineRule="auto"/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2">
            <w:pPr>
              <w:spacing w:after="0" w:before="6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Źródło sygnału: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3">
            <w:pPr>
              <w:numPr>
                <w:ilvl w:val="0"/>
                <w:numId w:val="7"/>
              </w:numPr>
              <w:spacing w:after="16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Wymaga elektrody 4-żyłowej (4-lead electrode) do dostarczenia sygnału wejściowego.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4">
            <w:pPr>
              <w:spacing w:after="16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5">
            <w:pPr>
              <w:spacing w:after="0" w:before="60" w:line="240" w:lineRule="auto"/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6">
            <w:pPr>
              <w:spacing w:after="0" w:before="6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Złącza wejściowe:</w:t>
            </w:r>
          </w:p>
          <w:p w:rsidR="00000000" w:rsidDel="00000000" w:rsidP="00000000" w:rsidRDefault="00000000" w:rsidRPr="00000000" w14:paraId="000000F7">
            <w:pPr>
              <w:spacing w:after="0" w:before="6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spacing w:after="0" w:before="6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9">
            <w:pPr>
              <w:numPr>
                <w:ilvl w:val="0"/>
                <w:numId w:val="7"/>
              </w:numPr>
              <w:spacing w:after="16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Typ złącz wejściowych: 4-pin header type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A">
            <w:pPr>
              <w:spacing w:after="16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B">
            <w:pPr>
              <w:spacing w:after="0" w:before="60" w:line="240" w:lineRule="auto"/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C">
            <w:pPr>
              <w:spacing w:after="0" w:before="6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Parametry dodatkowe: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D">
            <w:pPr>
              <w:numPr>
                <w:ilvl w:val="0"/>
                <w:numId w:val="7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Urządzenie musi być dedykowane do pomiaru i analizy sygnału biopotencjałów związanego z aktywnością elektryczną organizmu. Wymagane jest aby posiadał specjalne filtry oraz skalowanie sygnału, co pozwala na precyzyjne monitorowanie sygnałów biopotencjałów w jednym kanale. Urządzenie jest używane w celu badań biomedycznych i analizy sygnałów elektromagnetycznych w badaniach klinicznych i naukowych.</w:t>
            </w:r>
          </w:p>
          <w:p w:rsidR="00000000" w:rsidDel="00000000" w:rsidP="00000000" w:rsidRDefault="00000000" w:rsidRPr="00000000" w14:paraId="000000FE">
            <w:pPr>
              <w:spacing w:after="0" w:line="240" w:lineRule="auto"/>
              <w:ind w:left="720" w:firstLine="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numPr>
                <w:ilvl w:val="0"/>
                <w:numId w:val="7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Urządzenie musi być używane w połączeniu z innymi urządzeniami i interfejsami, co umożliwia pełne wykorzystanie jego możliwości w różnych zastosowaniach medycznych i naukowych</w:t>
            </w:r>
          </w:p>
          <w:p w:rsidR="00000000" w:rsidDel="00000000" w:rsidP="00000000" w:rsidRDefault="00000000" w:rsidRPr="00000000" w14:paraId="00000100">
            <w:pPr>
              <w:spacing w:after="0" w:line="240" w:lineRule="auto"/>
              <w:ind w:left="720" w:firstLine="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numPr>
                <w:ilvl w:val="0"/>
                <w:numId w:val="7"/>
              </w:numPr>
              <w:spacing w:after="16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Wymagana jest kompatybilność z jednostką do akwizycji danych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2">
            <w:p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3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widowControl w:val="0"/>
        <w:spacing w:after="0"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638.999999999998" w:type="dxa"/>
        <w:jc w:val="left"/>
        <w:tblInd w:w="108.0" w:type="dxa"/>
        <w:tblLayout w:type="fixed"/>
        <w:tblLook w:val="0400"/>
      </w:tblPr>
      <w:tblGrid>
        <w:gridCol w:w="301.16112988586366"/>
        <w:gridCol w:w="1908.3781801951156"/>
        <w:gridCol w:w="3714.7303449595097"/>
        <w:gridCol w:w="3714.7303449595097"/>
        <w:tblGridChange w:id="0">
          <w:tblGrid>
            <w:gridCol w:w="301.16112988586366"/>
            <w:gridCol w:w="1908.3781801951156"/>
            <w:gridCol w:w="3714.7303449595097"/>
            <w:gridCol w:w="3714.7303449595097"/>
          </w:tblGrid>
        </w:tblGridChange>
      </w:tblGrid>
      <w:tr>
        <w:trPr>
          <w:cantSplit w:val="0"/>
          <w:trHeight w:val="24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105">
            <w:pPr>
              <w:spacing w:after="60" w:before="60" w:line="240" w:lineRule="auto"/>
              <w:rPr>
                <w:rFonts w:ascii="Arial Narrow" w:cs="Arial Narrow" w:eastAsia="Arial Narrow" w:hAnsi="Arial Narrow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rtl w:val="0"/>
              </w:rPr>
              <w:t xml:space="preserve">Aparatura EKG (ECG)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109">
            <w:pPr>
              <w:spacing w:after="60" w:before="6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Lp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10A">
            <w:pPr>
              <w:spacing w:after="60" w:before="6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Parametr techniczny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0B">
            <w:pPr>
              <w:spacing w:after="60" w:before="6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Wartość wymagana przez Zamawiającego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0C">
            <w:pPr>
              <w:spacing w:after="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Oferowane parametry techniczne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D">
            <w:pPr>
              <w:spacing w:after="0" w:before="60" w:line="240" w:lineRule="auto"/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E">
            <w:pPr>
              <w:spacing w:after="0" w:before="6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Pomiary elektrokardiograficzne (EKG)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F">
            <w:pPr>
              <w:numPr>
                <w:ilvl w:val="0"/>
                <w:numId w:val="5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Zakres pomiarowy amplitudy sygnału: 0.1 µV RMS (skuteczna wartość średniokwadratowa)</w:t>
            </w:r>
          </w:p>
          <w:p w:rsidR="00000000" w:rsidDel="00000000" w:rsidP="00000000" w:rsidRDefault="00000000" w:rsidRPr="00000000" w14:paraId="00000110">
            <w:pPr>
              <w:numPr>
                <w:ilvl w:val="0"/>
                <w:numId w:val="5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Zakres częstotliwości sygnału: 0.05 Hz – 35 Hz</w:t>
            </w:r>
          </w:p>
          <w:p w:rsidR="00000000" w:rsidDel="00000000" w:rsidP="00000000" w:rsidRDefault="00000000" w:rsidRPr="00000000" w14:paraId="00000111">
            <w:pPr>
              <w:numPr>
                <w:ilvl w:val="0"/>
                <w:numId w:val="5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Filtracja sygnału:</w:t>
            </w:r>
          </w:p>
          <w:p w:rsidR="00000000" w:rsidDel="00000000" w:rsidP="00000000" w:rsidRDefault="00000000" w:rsidRPr="00000000" w14:paraId="00000112">
            <w:pPr>
              <w:numPr>
                <w:ilvl w:val="0"/>
                <w:numId w:val="5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Filtr dolnoprzepustowy (HP): 1 Hz</w:t>
            </w:r>
          </w:p>
          <w:p w:rsidR="00000000" w:rsidDel="00000000" w:rsidP="00000000" w:rsidRDefault="00000000" w:rsidRPr="00000000" w14:paraId="00000113">
            <w:pPr>
              <w:numPr>
                <w:ilvl w:val="0"/>
                <w:numId w:val="5"/>
              </w:numPr>
              <w:spacing w:after="16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Filtr górnoprzepustowy (LP): 35 Hz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4">
            <w:p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5">
            <w:pPr>
              <w:spacing w:after="0" w:before="60" w:line="240" w:lineRule="auto"/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6">
            <w:pPr>
              <w:spacing w:after="0" w:before="6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Analiza rytmu serca: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7">
            <w:pPr>
              <w:numPr>
                <w:ilvl w:val="0"/>
                <w:numId w:val="5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Pomiar rytmu serca: Obliczanie częstotliwości rytmu serca i wyświetlanie jej w osobnym kanale, wyrażonej w uderzeniach na minutę (BPM - beats per minute).</w:t>
            </w:r>
          </w:p>
          <w:p w:rsidR="00000000" w:rsidDel="00000000" w:rsidP="00000000" w:rsidRDefault="00000000" w:rsidRPr="00000000" w14:paraId="00000118">
            <w:pPr>
              <w:numPr>
                <w:ilvl w:val="0"/>
                <w:numId w:val="5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Pomiar interwału RR (odstępu między skurczami serca): Obliczanie odstępów RR i wyświetlanie ich w osobnym kanale, wyrażonych w sekundach (s).</w:t>
            </w:r>
          </w:p>
          <w:p w:rsidR="00000000" w:rsidDel="00000000" w:rsidP="00000000" w:rsidRDefault="00000000" w:rsidRPr="00000000" w14:paraId="00000119">
            <w:pPr>
              <w:numPr>
                <w:ilvl w:val="0"/>
                <w:numId w:val="5"/>
              </w:numPr>
              <w:spacing w:after="16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Pomiar amplitudy fali R: Obliczanie amplitudy fali R i wyświetlanie jej w osobnym kanale, wyrażonej w miliwoltach (mV).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A">
            <w:p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4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B">
            <w:pPr>
              <w:spacing w:after="0" w:before="60" w:line="240" w:lineRule="auto"/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C">
            <w:pPr>
              <w:spacing w:after="0" w:before="6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Dodatkowe elementy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D">
            <w:pPr>
              <w:numPr>
                <w:ilvl w:val="0"/>
                <w:numId w:val="5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Urządzenie EKG z analizą rytmu serca musi być przeznaczone do monitorowania aktywności elektrycznej serca oraz analizy rytmu serca. Dzięki zdefiniowanym parametrom i algorytmom, jest w stanie mierzyć amplitudę fali R, częstotliwość rytmu serca oraz odstępy RR. </w:t>
            </w:r>
          </w:p>
          <w:p w:rsidR="00000000" w:rsidDel="00000000" w:rsidP="00000000" w:rsidRDefault="00000000" w:rsidRPr="00000000" w14:paraId="0000011E">
            <w:pPr>
              <w:numPr>
                <w:ilvl w:val="0"/>
                <w:numId w:val="5"/>
              </w:numPr>
              <w:spacing w:after="16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Kompatybilność z jednostką akwizycji danych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F">
            <w:p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0">
      <w:pPr>
        <w:spacing w:after="0" w:line="240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spacing w:after="0" w:line="240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spacing w:after="0" w:line="240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spacing w:after="0" w:line="240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spacing w:after="0" w:line="240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spacing w:after="0" w:line="240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spacing w:after="0" w:line="240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spacing w:after="0" w:line="240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spacing w:after="0" w:line="240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spacing w:after="0" w:line="240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spacing w:after="0" w:line="240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spacing w:after="0" w:line="240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widowControl w:val="0"/>
        <w:spacing w:after="0"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638.999999999998" w:type="dxa"/>
        <w:jc w:val="left"/>
        <w:tblInd w:w="108.0" w:type="dxa"/>
        <w:tblLayout w:type="fixed"/>
        <w:tblLook w:val="0400"/>
      </w:tblPr>
      <w:tblGrid>
        <w:gridCol w:w="301.16112988586366"/>
        <w:gridCol w:w="1908.3781801951156"/>
        <w:gridCol w:w="3714.7303449595097"/>
        <w:gridCol w:w="3714.7303449595097"/>
        <w:tblGridChange w:id="0">
          <w:tblGrid>
            <w:gridCol w:w="301.16112988586366"/>
            <w:gridCol w:w="1908.3781801951156"/>
            <w:gridCol w:w="3714.7303449595097"/>
            <w:gridCol w:w="3714.7303449595097"/>
          </w:tblGrid>
        </w:tblGridChange>
      </w:tblGrid>
      <w:tr>
        <w:trPr>
          <w:cantSplit w:val="0"/>
          <w:trHeight w:val="24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12D">
            <w:pPr>
              <w:spacing w:after="60" w:before="60" w:line="240" w:lineRule="auto"/>
              <w:rPr>
                <w:rFonts w:ascii="Arial Narrow" w:cs="Arial Narrow" w:eastAsia="Arial Narrow" w:hAnsi="Arial Narrow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rtl w:val="0"/>
              </w:rPr>
              <w:t xml:space="preserve">System akwizycji danych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131">
            <w:pPr>
              <w:spacing w:after="60" w:before="6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Lp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132">
            <w:pPr>
              <w:spacing w:after="60" w:before="6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Parametr techniczny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33">
            <w:pPr>
              <w:spacing w:after="60" w:before="6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Wartość wymagana przez Zamawiającego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34">
            <w:pPr>
              <w:spacing w:after="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Oferowane parametry techniczne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5">
            <w:pPr>
              <w:spacing w:after="0" w:before="60" w:line="240" w:lineRule="auto"/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6">
            <w:pPr>
              <w:spacing w:after="0" w:before="60" w:line="240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Główne cechy urządzenia: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7">
            <w:pPr>
              <w:numPr>
                <w:ilvl w:val="0"/>
                <w:numId w:val="2"/>
              </w:numPr>
              <w:spacing w:after="0" w:line="256" w:lineRule="auto"/>
              <w:ind w:left="720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- System akwizycji danych z min. 16 wejściami analogowymi i 2 wyjściami analogowymi oraz 16 cyfrowymi wejściami/wyjściami</w:t>
            </w:r>
          </w:p>
          <w:p w:rsidR="00000000" w:rsidDel="00000000" w:rsidP="00000000" w:rsidRDefault="00000000" w:rsidRPr="00000000" w14:paraId="00000138">
            <w:pPr>
              <w:numPr>
                <w:ilvl w:val="0"/>
                <w:numId w:val="2"/>
              </w:numPr>
              <w:spacing w:after="0" w:line="256" w:lineRule="auto"/>
              <w:ind w:left="720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- Cyfrowe I/O:</w:t>
            </w:r>
          </w:p>
          <w:p w:rsidR="00000000" w:rsidDel="00000000" w:rsidP="00000000" w:rsidRDefault="00000000" w:rsidRPr="00000000" w14:paraId="00000139">
            <w:pPr>
              <w:numPr>
                <w:ilvl w:val="2"/>
                <w:numId w:val="2"/>
              </w:numPr>
              <w:spacing w:after="0" w:line="256" w:lineRule="auto"/>
              <w:ind w:left="1133.858267716535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Liczba kanałów: 16</w:t>
            </w:r>
          </w:p>
          <w:p w:rsidR="00000000" w:rsidDel="00000000" w:rsidP="00000000" w:rsidRDefault="00000000" w:rsidRPr="00000000" w14:paraId="0000013A">
            <w:pPr>
              <w:numPr>
                <w:ilvl w:val="2"/>
                <w:numId w:val="2"/>
              </w:numPr>
              <w:spacing w:after="0" w:line="256" w:lineRule="auto"/>
              <w:ind w:left="1133.858267716535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Poziomy napięcia: TTL, CMOS</w:t>
            </w:r>
          </w:p>
          <w:p w:rsidR="00000000" w:rsidDel="00000000" w:rsidP="00000000" w:rsidRDefault="00000000" w:rsidRPr="00000000" w14:paraId="0000013B">
            <w:pPr>
              <w:numPr>
                <w:ilvl w:val="2"/>
                <w:numId w:val="2"/>
              </w:numPr>
              <w:spacing w:after="0" w:line="256" w:lineRule="auto"/>
              <w:ind w:left="1133.858267716535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Zewnętrzne wejście wyzwalające: TTL, kompatybilny z CMOS</w:t>
            </w:r>
          </w:p>
          <w:p w:rsidR="00000000" w:rsidDel="00000000" w:rsidP="00000000" w:rsidRDefault="00000000" w:rsidRPr="00000000" w14:paraId="0000013C">
            <w:pPr>
              <w:numPr>
                <w:ilvl w:val="0"/>
                <w:numId w:val="2"/>
              </w:numPr>
              <w:spacing w:after="0" w:line="256" w:lineRule="auto"/>
              <w:ind w:left="720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- Wejścia analogowe: </w:t>
            </w:r>
          </w:p>
          <w:p w:rsidR="00000000" w:rsidDel="00000000" w:rsidP="00000000" w:rsidRDefault="00000000" w:rsidRPr="00000000" w14:paraId="0000013D">
            <w:pPr>
              <w:numPr>
                <w:ilvl w:val="2"/>
                <w:numId w:val="2"/>
              </w:numPr>
              <w:spacing w:after="0" w:line="256" w:lineRule="auto"/>
              <w:ind w:left="992.125984251968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Liczba kanałów: 16</w:t>
            </w:r>
          </w:p>
          <w:p w:rsidR="00000000" w:rsidDel="00000000" w:rsidP="00000000" w:rsidRDefault="00000000" w:rsidRPr="00000000" w14:paraId="0000013E">
            <w:pPr>
              <w:numPr>
                <w:ilvl w:val="2"/>
                <w:numId w:val="2"/>
              </w:numPr>
              <w:spacing w:after="0" w:line="256" w:lineRule="auto"/>
              <w:ind w:left="992.125984251968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Absolutne maksymalne wejście: ±15 V</w:t>
            </w:r>
          </w:p>
          <w:p w:rsidR="00000000" w:rsidDel="00000000" w:rsidP="00000000" w:rsidRDefault="00000000" w:rsidRPr="00000000" w14:paraId="0000013F">
            <w:pPr>
              <w:numPr>
                <w:ilvl w:val="2"/>
                <w:numId w:val="2"/>
              </w:numPr>
              <w:spacing w:after="0" w:line="256" w:lineRule="auto"/>
              <w:ind w:left="992.125984251968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Operacyjne napięcie wejściowe: ±10 V</w:t>
            </w:r>
          </w:p>
          <w:p w:rsidR="00000000" w:rsidDel="00000000" w:rsidP="00000000" w:rsidRDefault="00000000" w:rsidRPr="00000000" w14:paraId="00000140">
            <w:pPr>
              <w:numPr>
                <w:ilvl w:val="2"/>
                <w:numId w:val="2"/>
              </w:numPr>
              <w:spacing w:after="0" w:line="256" w:lineRule="auto"/>
              <w:ind w:left="992.125984251968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Rozdzielczość A / D: 16 bitów</w:t>
            </w:r>
          </w:p>
          <w:p w:rsidR="00000000" w:rsidDel="00000000" w:rsidP="00000000" w:rsidRDefault="00000000" w:rsidRPr="00000000" w14:paraId="00000141">
            <w:pPr>
              <w:numPr>
                <w:ilvl w:val="2"/>
                <w:numId w:val="2"/>
              </w:numPr>
              <w:spacing w:after="0" w:line="256" w:lineRule="auto"/>
              <w:ind w:left="992.125984251968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Dokładność (% FSR): ±0,003</w:t>
            </w:r>
          </w:p>
          <w:p w:rsidR="00000000" w:rsidDel="00000000" w:rsidP="00000000" w:rsidRDefault="00000000" w:rsidRPr="00000000" w14:paraId="00000142">
            <w:pPr>
              <w:numPr>
                <w:ilvl w:val="2"/>
                <w:numId w:val="2"/>
              </w:numPr>
              <w:spacing w:after="0" w:line="256" w:lineRule="auto"/>
              <w:ind w:left="992.125984251968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Impedancja wejściowa: 1,0MOhm</w:t>
            </w:r>
          </w:p>
          <w:p w:rsidR="00000000" w:rsidDel="00000000" w:rsidP="00000000" w:rsidRDefault="00000000" w:rsidRPr="00000000" w14:paraId="00000143">
            <w:pPr>
              <w:numPr>
                <w:ilvl w:val="2"/>
                <w:numId w:val="2"/>
              </w:numPr>
              <w:spacing w:after="0" w:line="256" w:lineRule="auto"/>
              <w:ind w:left="992.125984251968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Maksymalna częstotliwość próbkowania: 200 K próbek /s (400 K łącznie)</w:t>
            </w:r>
          </w:p>
          <w:p w:rsidR="00000000" w:rsidDel="00000000" w:rsidP="00000000" w:rsidRDefault="00000000" w:rsidRPr="00000000" w14:paraId="00000144">
            <w:pPr>
              <w:numPr>
                <w:ilvl w:val="2"/>
                <w:numId w:val="2"/>
              </w:numPr>
              <w:spacing w:after="0" w:line="256" w:lineRule="auto"/>
              <w:ind w:left="992.125984251968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Wszystkie wejścia analogowe są wejściami różnicowymi</w:t>
            </w:r>
          </w:p>
          <w:p w:rsidR="00000000" w:rsidDel="00000000" w:rsidP="00000000" w:rsidRDefault="00000000" w:rsidRPr="00000000" w14:paraId="00000145">
            <w:pPr>
              <w:spacing w:after="0" w:line="256" w:lineRule="auto"/>
              <w:ind w:left="720" w:firstLine="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Wyjścia analogowe:</w:t>
            </w:r>
          </w:p>
          <w:p w:rsidR="00000000" w:rsidDel="00000000" w:rsidP="00000000" w:rsidRDefault="00000000" w:rsidRPr="00000000" w14:paraId="00000146">
            <w:pPr>
              <w:numPr>
                <w:ilvl w:val="2"/>
                <w:numId w:val="2"/>
              </w:numPr>
              <w:spacing w:after="0" w:line="256" w:lineRule="auto"/>
              <w:ind w:left="992.125984251968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Liczba kanałów: 2</w:t>
            </w:r>
          </w:p>
          <w:p w:rsidR="00000000" w:rsidDel="00000000" w:rsidP="00000000" w:rsidRDefault="00000000" w:rsidRPr="00000000" w14:paraId="00000147">
            <w:pPr>
              <w:numPr>
                <w:ilvl w:val="2"/>
                <w:numId w:val="2"/>
              </w:numPr>
              <w:spacing w:after="0" w:line="256" w:lineRule="auto"/>
              <w:ind w:left="992.125984251968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Maksymalne wyjście z akwizycją: 2 kanały</w:t>
            </w:r>
          </w:p>
          <w:p w:rsidR="00000000" w:rsidDel="00000000" w:rsidP="00000000" w:rsidRDefault="00000000" w:rsidRPr="00000000" w14:paraId="00000148">
            <w:pPr>
              <w:numPr>
                <w:ilvl w:val="2"/>
                <w:numId w:val="2"/>
              </w:numPr>
              <w:spacing w:after="0" w:line="256" w:lineRule="auto"/>
              <w:ind w:left="992.125984251968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Zakres napięcia wyjściowego: ±10V</w:t>
            </w:r>
          </w:p>
          <w:p w:rsidR="00000000" w:rsidDel="00000000" w:rsidP="00000000" w:rsidRDefault="00000000" w:rsidRPr="00000000" w14:paraId="00000149">
            <w:pPr>
              <w:numPr>
                <w:ilvl w:val="2"/>
                <w:numId w:val="2"/>
              </w:numPr>
              <w:spacing w:after="0" w:line="256" w:lineRule="auto"/>
              <w:ind w:left="992.125984251968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Rozdzielczość D/ A: 16 bitów</w:t>
            </w:r>
          </w:p>
          <w:p w:rsidR="00000000" w:rsidDel="00000000" w:rsidP="00000000" w:rsidRDefault="00000000" w:rsidRPr="00000000" w14:paraId="0000014A">
            <w:pPr>
              <w:numPr>
                <w:ilvl w:val="2"/>
                <w:numId w:val="2"/>
              </w:numPr>
              <w:spacing w:after="0" w:line="256" w:lineRule="auto"/>
              <w:ind w:left="992.125984251968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Dokładność (% FSR): ±0,003</w:t>
            </w:r>
          </w:p>
          <w:p w:rsidR="00000000" w:rsidDel="00000000" w:rsidP="00000000" w:rsidRDefault="00000000" w:rsidRPr="00000000" w14:paraId="0000014B">
            <w:pPr>
              <w:numPr>
                <w:ilvl w:val="2"/>
                <w:numId w:val="2"/>
              </w:numPr>
              <w:spacing w:after="0" w:line="256" w:lineRule="auto"/>
              <w:ind w:left="992.125984251968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Wyjściowy prąd sterujący: ±5mA (maks.)</w:t>
            </w:r>
          </w:p>
          <w:p w:rsidR="00000000" w:rsidDel="00000000" w:rsidP="00000000" w:rsidRDefault="00000000" w:rsidRPr="00000000" w14:paraId="0000014C">
            <w:pPr>
              <w:numPr>
                <w:ilvl w:val="2"/>
                <w:numId w:val="2"/>
              </w:numPr>
              <w:spacing w:after="0" w:line="256" w:lineRule="auto"/>
              <w:ind w:left="992.125984251968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Impedancja wyjściowa: 100 Ohm </w:t>
            </w:r>
          </w:p>
          <w:p w:rsidR="00000000" w:rsidDel="00000000" w:rsidP="00000000" w:rsidRDefault="00000000" w:rsidRPr="00000000" w14:paraId="0000014D">
            <w:pPr>
              <w:numPr>
                <w:ilvl w:val="0"/>
                <w:numId w:val="2"/>
              </w:numPr>
              <w:spacing w:after="0" w:line="256" w:lineRule="auto"/>
              <w:ind w:left="720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- Rozdzielczość A/D min 16 bit (wejście)</w:t>
            </w:r>
          </w:p>
          <w:p w:rsidR="00000000" w:rsidDel="00000000" w:rsidP="00000000" w:rsidRDefault="00000000" w:rsidRPr="00000000" w14:paraId="0000014E">
            <w:pPr>
              <w:numPr>
                <w:ilvl w:val="0"/>
                <w:numId w:val="2"/>
              </w:numPr>
              <w:spacing w:after="0" w:line="256" w:lineRule="auto"/>
              <w:ind w:left="720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-D/A rozdzielczość min 16 bit (wyjście)</w:t>
            </w:r>
          </w:p>
          <w:p w:rsidR="00000000" w:rsidDel="00000000" w:rsidP="00000000" w:rsidRDefault="00000000" w:rsidRPr="00000000" w14:paraId="0000014F">
            <w:pPr>
              <w:numPr>
                <w:ilvl w:val="0"/>
                <w:numId w:val="2"/>
              </w:numPr>
              <w:spacing w:after="0" w:line="256" w:lineRule="auto"/>
              <w:ind w:left="720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- Częstotliwość próbkowania co najmniej 200 kHz na kanał</w:t>
            </w:r>
          </w:p>
          <w:p w:rsidR="00000000" w:rsidDel="00000000" w:rsidP="00000000" w:rsidRDefault="00000000" w:rsidRPr="00000000" w14:paraId="00000150">
            <w:pPr>
              <w:numPr>
                <w:ilvl w:val="0"/>
                <w:numId w:val="2"/>
              </w:numPr>
              <w:spacing w:after="0" w:line="256" w:lineRule="auto"/>
              <w:ind w:left="720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- Zawiera oprogramowanie do analizy sygnałów </w:t>
            </w:r>
          </w:p>
          <w:p w:rsidR="00000000" w:rsidDel="00000000" w:rsidP="00000000" w:rsidRDefault="00000000" w:rsidRPr="00000000" w14:paraId="00000151">
            <w:pPr>
              <w:numPr>
                <w:ilvl w:val="0"/>
                <w:numId w:val="2"/>
              </w:numPr>
              <w:spacing w:after="0" w:line="256" w:lineRule="auto"/>
              <w:ind w:left="720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- Zawiera 2 analogowe kanały wyjściowe</w:t>
            </w:r>
          </w:p>
          <w:p w:rsidR="00000000" w:rsidDel="00000000" w:rsidP="00000000" w:rsidRDefault="00000000" w:rsidRPr="00000000" w14:paraId="00000152">
            <w:pPr>
              <w:numPr>
                <w:ilvl w:val="0"/>
                <w:numId w:val="2"/>
              </w:numPr>
              <w:spacing w:after="0" w:line="256" w:lineRule="auto"/>
              <w:ind w:left="720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Komunikacja z typowymi programami prezentacji sygnałów MATLAB, E-Prime, SuperLab, Presentation, Inquisit, DMDX, ERTS, DirectRT, PsyScope, PsychoPy, OpenSesame itp </w:t>
            </w:r>
          </w:p>
          <w:p w:rsidR="00000000" w:rsidDel="00000000" w:rsidP="00000000" w:rsidRDefault="00000000" w:rsidRPr="00000000" w14:paraId="00000153">
            <w:pPr>
              <w:numPr>
                <w:ilvl w:val="0"/>
                <w:numId w:val="2"/>
              </w:numPr>
              <w:spacing w:after="0" w:line="256" w:lineRule="auto"/>
              <w:ind w:left="720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Kompatybilny z systemem Windows</w:t>
            </w:r>
          </w:p>
          <w:p w:rsidR="00000000" w:rsidDel="00000000" w:rsidP="00000000" w:rsidRDefault="00000000" w:rsidRPr="00000000" w14:paraId="00000154">
            <w:pPr>
              <w:numPr>
                <w:ilvl w:val="0"/>
                <w:numId w:val="2"/>
              </w:numPr>
              <w:spacing w:after="0" w:line="256" w:lineRule="auto"/>
              <w:ind w:left="720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Możliwość późniejszej rozbudowy o następujące sygnały fizjologiczne:</w:t>
            </w:r>
          </w:p>
          <w:p w:rsidR="00000000" w:rsidDel="00000000" w:rsidP="00000000" w:rsidRDefault="00000000" w:rsidRPr="00000000" w14:paraId="00000155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bookmarkStart w:colFirst="0" w:colLast="0" w:name="_heading=h.gjdgxs" w:id="1"/>
            <w:bookmarkEnd w:id="1"/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Poziom tlenu we krwi, EKG,EGG,EDA,AMI, EMG/fEMG,PPG,LDF,EBI,RSP,MCE,EOG,SKT,STM ,EEG,ERS,HLT,OXY.</w:t>
            </w:r>
          </w:p>
          <w:p w:rsidR="00000000" w:rsidDel="00000000" w:rsidP="00000000" w:rsidRDefault="00000000" w:rsidRPr="00000000" w14:paraId="00000156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System może natywnie łączyć się ze wzmacniaczami przewodowymi, jak również wzmacniaczami bezprzewodowymi (zapis danych przy minimum 2kHz na kanał)</w:t>
            </w:r>
          </w:p>
          <w:p w:rsidR="00000000" w:rsidDel="00000000" w:rsidP="00000000" w:rsidRDefault="00000000" w:rsidRPr="00000000" w14:paraId="00000157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Oprogramowanie obsługuje język skryptowy do niestandardowej analizy i przetwarzania zbiorczego</w:t>
            </w:r>
          </w:p>
          <w:p w:rsidR="00000000" w:rsidDel="00000000" w:rsidP="00000000" w:rsidRDefault="00000000" w:rsidRPr="00000000" w14:paraId="00000158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Oprogramowanie obsługuje protokół oparty na TCP / IP i XML / RPC do przesyłania danych sieciowych, dzięki czemu dane mogą być przesyłane strumieniowo w czasie rzeczywistym do innych urządzeń</w:t>
            </w:r>
          </w:p>
          <w:p w:rsidR="00000000" w:rsidDel="00000000" w:rsidP="00000000" w:rsidRDefault="00000000" w:rsidRPr="00000000" w14:paraId="00000159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Programowa kontrola ustawień filtra sprzętowego wzmacniacza</w:t>
            </w:r>
          </w:p>
          <w:p w:rsidR="00000000" w:rsidDel="00000000" w:rsidP="00000000" w:rsidRDefault="00000000" w:rsidRPr="00000000" w14:paraId="0000015A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Oprogramowanie musi automatycznie wykrywać typ sygnału i oferować pochodne miary dla podłączonych wzmacniaczy</w:t>
            </w:r>
          </w:p>
          <w:p w:rsidR="00000000" w:rsidDel="00000000" w:rsidP="00000000" w:rsidRDefault="00000000" w:rsidRPr="00000000" w14:paraId="0000015B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Wspólny system uziemienia</w:t>
            </w:r>
          </w:p>
          <w:p w:rsidR="00000000" w:rsidDel="00000000" w:rsidP="00000000" w:rsidRDefault="00000000" w:rsidRPr="00000000" w14:paraId="0000015C">
            <w:pPr>
              <w:spacing w:after="160" w:line="256" w:lineRule="auto"/>
              <w:ind w:left="720" w:firstLine="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D">
            <w:pPr>
              <w:spacing w:after="0" w:line="256" w:lineRule="auto"/>
              <w:ind w:left="720" w:hanging="36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5E">
      <w:pPr>
        <w:spacing w:after="0" w:lineRule="auto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spacing w:after="0" w:line="240" w:lineRule="auto"/>
        <w:jc w:val="righ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spacing w:after="0" w:line="240" w:lineRule="auto"/>
        <w:jc w:val="righ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__________________________________</w:t>
      </w:r>
    </w:p>
    <w:p w:rsidR="00000000" w:rsidDel="00000000" w:rsidP="00000000" w:rsidRDefault="00000000" w:rsidRPr="00000000" w14:paraId="00000162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podpis Oferenta</w:t>
      </w:r>
    </w:p>
    <w:p w:rsidR="00000000" w:rsidDel="00000000" w:rsidP="00000000" w:rsidRDefault="00000000" w:rsidRPr="00000000" w14:paraId="00000163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A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E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0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2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spacing w:after="0" w:line="240" w:lineRule="auto"/>
        <w:jc w:val="right"/>
        <w:rPr>
          <w:rFonts w:ascii="Calibri" w:cs="Calibri" w:eastAsia="Calibri" w:hAnsi="Calibri"/>
          <w:b w:val="1"/>
          <w:i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right"/>
        <w:rPr>
          <w:rFonts w:ascii="Calibri" w:cs="Calibri" w:eastAsia="Calibri" w:hAnsi="Calibri"/>
          <w:b w:val="1"/>
          <w:i w:val="1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i w:val="1"/>
          <w:color w:val="000000"/>
          <w:rtl w:val="0"/>
        </w:rPr>
        <w:t xml:space="preserve">Oświadczenie o braku powiązań Oferenta z Zamawiającym</w:t>
      </w:r>
    </w:p>
    <w:p w:rsidR="00000000" w:rsidDel="00000000" w:rsidP="00000000" w:rsidRDefault="00000000" w:rsidRPr="00000000" w14:paraId="000001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OŚWIADCZENIE O BRAKU POWIĄZAŃ OFERENTA</w:t>
      </w:r>
      <w:r w:rsidDel="00000000" w:rsidR="00000000" w:rsidRPr="00000000">
        <w:rPr>
          <w:rFonts w:ascii="Calibri" w:cs="Calibri" w:eastAsia="Calibri" w:hAnsi="Calibri"/>
          <w:b w:val="1"/>
          <w:vertAlign w:val="superscript"/>
        </w:rPr>
        <w:footnoteReference w:customMarkFollows="0" w:id="3"/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Z ZAMAWIAJĄCYM</w:t>
      </w:r>
    </w:p>
    <w:p w:rsidR="00000000" w:rsidDel="00000000" w:rsidP="00000000" w:rsidRDefault="00000000" w:rsidRPr="00000000" w14:paraId="000001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line="360" w:lineRule="auto"/>
        <w:jc w:val="both"/>
        <w:rPr>
          <w:rFonts w:ascii="Calibri" w:cs="Calibri" w:eastAsia="Calibri" w:hAnsi="Calibri"/>
        </w:rPr>
      </w:pPr>
      <w:bookmarkStart w:colFirst="0" w:colLast="0" w:name="_heading=h.2s8eyo1" w:id="2"/>
      <w:bookmarkEnd w:id="2"/>
      <w:r w:rsidDel="00000000" w:rsidR="00000000" w:rsidRPr="00000000">
        <w:rPr>
          <w:rFonts w:ascii="Calibri" w:cs="Calibri" w:eastAsia="Calibri" w:hAnsi="Calibri"/>
          <w:rtl w:val="0"/>
        </w:rPr>
        <w:t xml:space="preserve">Jako Oferent starający się o uzyskanie zamówienia w postępowaniu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nr 14/DBN/12/2023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oświadczam, że nie podlegam wykluczeniu z postępowania o udzielenie zamówienia ze względu na powiązania osobowe lub kapitałowe z Zamawiającym, przez które rozumie się: wzajemne powiązania między Zamawiającym lub osobami upoważnionymi do zaciągania zobowiązań w imieniu Zamawiającego lub osobami wykonującymi w imieniu Zamawiającego czynności związane z przeprowadzeniem procedury wyboru Wykonawcy a Oferentem.               Nie jestem powiązany z Zamawiającym osobowo ani kapitałowo, a w szczególności:</w:t>
      </w:r>
    </w:p>
    <w:p w:rsidR="00000000" w:rsidDel="00000000" w:rsidP="00000000" w:rsidRDefault="00000000" w:rsidRPr="00000000" w14:paraId="00000182">
      <w:pPr>
        <w:numPr>
          <w:ilvl w:val="0"/>
          <w:numId w:val="10"/>
        </w:numPr>
        <w:spacing w:after="0" w:line="360" w:lineRule="auto"/>
        <w:ind w:left="72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Nie uczestniczę w spółce jako wspólnik spółki cywilnej lub spółki osobowej;</w:t>
      </w:r>
    </w:p>
    <w:p w:rsidR="00000000" w:rsidDel="00000000" w:rsidP="00000000" w:rsidRDefault="00000000" w:rsidRPr="00000000" w14:paraId="00000183">
      <w:pPr>
        <w:numPr>
          <w:ilvl w:val="0"/>
          <w:numId w:val="10"/>
        </w:numPr>
        <w:spacing w:after="0" w:line="360" w:lineRule="auto"/>
        <w:ind w:left="72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Nie pełnię funkcji członka organu nadzorczego lub zarządzającego, prokurenta, pełnomocnika;</w:t>
      </w:r>
    </w:p>
    <w:p w:rsidR="00000000" w:rsidDel="00000000" w:rsidP="00000000" w:rsidRDefault="00000000" w:rsidRPr="00000000" w14:paraId="00000184">
      <w:pPr>
        <w:numPr>
          <w:ilvl w:val="0"/>
          <w:numId w:val="10"/>
        </w:numPr>
        <w:spacing w:after="0" w:line="360" w:lineRule="auto"/>
        <w:ind w:left="72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Nie pozostaję w związku małżeńskim, w stosunku pokrewieństwa lub powinowactwa w linii prostej, pokrewieństwa drugiego stopnia lub powinowactwa drugiego stopnia w linii bocznej lub w stosunku przysposobienia, opieki lub kurateli.</w:t>
      </w:r>
    </w:p>
    <w:p w:rsidR="00000000" w:rsidDel="00000000" w:rsidP="00000000" w:rsidRDefault="00000000" w:rsidRPr="00000000" w14:paraId="00000185">
      <w:pPr>
        <w:spacing w:after="0" w:before="100"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spacing w:after="0" w:before="100"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spacing w:after="0" w:before="100"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spacing w:after="0" w:before="100"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spacing w:after="0" w:before="100"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spacing w:after="0" w:line="240" w:lineRule="auto"/>
        <w:jc w:val="righ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______________________________________</w:t>
      </w:r>
    </w:p>
    <w:p w:rsidR="00000000" w:rsidDel="00000000" w:rsidP="00000000" w:rsidRDefault="00000000" w:rsidRPr="00000000" w14:paraId="0000018B">
      <w:pPr>
        <w:spacing w:after="0" w:line="240" w:lineRule="auto"/>
        <w:jc w:val="right"/>
        <w:rPr>
          <w:rFonts w:ascii="Calibri" w:cs="Calibri" w:eastAsia="Calibri" w:hAnsi="Calibri"/>
          <w:i w:val="1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podpis Oferenta lub wszystkich członków konsorcjum</w:t>
      </w:r>
    </w:p>
    <w:p w:rsidR="00000000" w:rsidDel="00000000" w:rsidP="00000000" w:rsidRDefault="00000000" w:rsidRPr="00000000" w14:paraId="0000018C">
      <w:pPr>
        <w:spacing w:after="0" w:line="240" w:lineRule="auto"/>
        <w:jc w:val="right"/>
        <w:rPr>
          <w:rFonts w:ascii="Calibri" w:cs="Calibri" w:eastAsia="Calibri" w:hAnsi="Calibri"/>
          <w:i w:val="1"/>
        </w:rPr>
      </w:pPr>
      <w:bookmarkStart w:colFirst="0" w:colLast="0" w:name="_heading=h.wipykw3yiscy" w:id="3"/>
      <w:bookmarkEnd w:id="3"/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(w przypadku ofert składanych w konsorcjum)</w:t>
      </w:r>
    </w:p>
    <w:p w:rsidR="00000000" w:rsidDel="00000000" w:rsidP="00000000" w:rsidRDefault="00000000" w:rsidRPr="00000000" w14:paraId="0000018D">
      <w:pPr>
        <w:tabs>
          <w:tab w:val="left" w:leader="none" w:pos="8220"/>
        </w:tabs>
        <w:spacing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9" w:type="default"/>
      <w:headerReference r:id="rId10" w:type="first"/>
      <w:footerReference r:id="rId11" w:type="default"/>
      <w:pgSz w:h="16838" w:w="11906" w:orient="portrait"/>
      <w:pgMar w:bottom="1418" w:top="1157" w:left="1418" w:right="1418" w:header="425" w:footer="13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Cambria"/>
  <w:font w:name="Arial"/>
  <w:font w:name="Times New Roman"/>
  <w:font w:name="Courier New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  <w:font w:name="Open Sans Light">
    <w:embedRegular w:fontKey="{00000000-0000-0000-0000-000000000000}" r:id="rId7" w:subsetted="0"/>
    <w:embedBold w:fontKey="{00000000-0000-0000-0000-000000000000}" r:id="rId8" w:subsetted="0"/>
    <w:embedItalic w:fontKey="{00000000-0000-0000-0000-000000000000}" r:id="rId9" w:subsetted="0"/>
    <w:embedBoldItalic w:fontKey="{00000000-0000-0000-0000-000000000000}" r:id="rId10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9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9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18E">
      <w:pPr>
        <w:spacing w:after="120" w:line="257" w:lineRule="auto"/>
        <w:ind w:left="74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rtl w:val="0"/>
        </w:rPr>
        <w:t xml:space="preserve"> Cena jest wartością wyrażoną w jednostkach pieniężnych, którą Zamawiający jest zobowiązany zapłacić Wykonawcy wraz z ewentualnymi zobowiązaniami publicznoprawnymi (tj. stanowi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całkowitą kwotę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obejmującą wynagrodzenie Wykonawcy oraz należne daniny publicznoprawne). W przypadku realizacji usługi przez osobę fizyczną kwota określona w ofercie stanowi kwotę brutto-brutto.</w:t>
      </w:r>
      <w:r w:rsidDel="00000000" w:rsidR="00000000" w:rsidRPr="00000000">
        <w:rPr>
          <w:rtl w:val="0"/>
        </w:rPr>
      </w:r>
    </w:p>
  </w:footnote>
  <w:footnote w:id="1">
    <w:p w:rsidR="00000000" w:rsidDel="00000000" w:rsidP="00000000" w:rsidRDefault="00000000" w:rsidRPr="00000000" w14:paraId="0000018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 04.05.2016, str. 1).</w:t>
      </w:r>
    </w:p>
  </w:footnote>
  <w:footnote w:id="2">
    <w:p w:rsidR="00000000" w:rsidDel="00000000" w:rsidP="00000000" w:rsidRDefault="00000000" w:rsidRPr="00000000" w14:paraId="0000019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color w:val="00000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Del="00000000" w:rsidR="00000000" w:rsidRPr="00000000">
        <w:rPr>
          <w:rtl w:val="0"/>
        </w:rPr>
      </w:r>
    </w:p>
  </w:footnote>
  <w:footnote w:id="3">
    <w:p w:rsidR="00000000" w:rsidDel="00000000" w:rsidP="00000000" w:rsidRDefault="00000000" w:rsidRPr="00000000" w14:paraId="0000019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color w:val="00000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W przypadku ofert wspólnych składanych w konsorcjum Oświadczenie o braku powiązań Oferenta z Zamawiającym musi zostać podpisane osobno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przez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 każdego członka konsorcjum.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92">
    <w:pPr>
      <w:tabs>
        <w:tab w:val="center" w:leader="none" w:pos="4536"/>
        <w:tab w:val="right" w:leader="none" w:pos="9072"/>
      </w:tabs>
      <w:spacing w:after="0" w:line="240" w:lineRule="auto"/>
      <w:jc w:val="right"/>
      <w:rPr/>
    </w:pPr>
    <w:r w:rsidDel="00000000" w:rsidR="00000000" w:rsidRPr="00000000">
      <w:rPr>
        <w:rFonts w:ascii="Calibri" w:cs="Calibri" w:eastAsia="Calibri" w:hAnsi="Calibri"/>
        <w:color w:val="000000"/>
        <w:sz w:val="22"/>
        <w:szCs w:val="22"/>
      </w:rPr>
      <w:drawing>
        <wp:inline distB="0" distT="0" distL="0" distR="0">
          <wp:extent cx="1334255" cy="604877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34255" cy="60487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93">
    <w:pPr>
      <w:tabs>
        <w:tab w:val="center" w:leader="none" w:pos="4536"/>
        <w:tab w:val="right" w:leader="none" w:pos="9072"/>
      </w:tabs>
      <w:spacing w:after="0" w:line="240" w:lineRule="auto"/>
      <w:jc w:val="right"/>
      <w:rPr>
        <w:rFonts w:ascii="Calibri" w:cs="Calibri" w:eastAsia="Calibri" w:hAnsi="Calibri"/>
        <w:b w:val="1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94">
    <w:pPr>
      <w:tabs>
        <w:tab w:val="center" w:leader="none" w:pos="4536"/>
        <w:tab w:val="right" w:leader="none" w:pos="9072"/>
      </w:tabs>
      <w:spacing w:after="0" w:line="240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95">
    <w:pPr>
      <w:tabs>
        <w:tab w:val="center" w:leader="none" w:pos="4536"/>
        <w:tab w:val="right" w:leader="none" w:pos="9072"/>
      </w:tabs>
      <w:spacing w:after="0" w:line="240" w:lineRule="auto"/>
      <w:jc w:val="right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upperRoman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upperLetter"/>
      <w:lvlText w:val="%4."/>
      <w:lvlJc w:val="left"/>
      <w:pPr>
        <w:ind w:left="2880" w:hanging="360"/>
      </w:pPr>
      <w:rPr>
        <w:b w:val="1"/>
      </w:rPr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bullet"/>
      <w:lvlText w:val="●"/>
      <w:lvlJc w:val="left"/>
      <w:pPr>
        <w:ind w:left="1119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39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59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79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99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719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39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59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79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upperLetter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>
        <w:b w:val="1"/>
      </w:rPr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9"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Open Sans Light" w:cs="Open Sans Light" w:eastAsia="Open Sans Light" w:hAnsi="Open Sans Light"/>
        <w:lang w:val="pl-PL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tabs>
        <w:tab w:val="left" w:leader="none" w:pos="1134"/>
        <w:tab w:val="center" w:leader="none" w:pos="4536"/>
        <w:tab w:val="right" w:leader="none" w:pos="9072"/>
      </w:tabs>
      <w:spacing w:after="120" w:before="100" w:line="360" w:lineRule="auto"/>
      <w:ind w:left="360" w:right="567" w:hanging="360"/>
    </w:pPr>
    <w:rPr>
      <w:rFonts w:ascii="Calibri" w:cs="Calibri" w:eastAsia="Calibri" w:hAnsi="Calibri"/>
      <w:b w:val="1"/>
      <w:color w:val="1f497d"/>
    </w:rPr>
  </w:style>
  <w:style w:type="paragraph" w:styleId="Heading2">
    <w:name w:val="heading 2"/>
    <w:basedOn w:val="Normal"/>
    <w:next w:val="Normal"/>
    <w:pPr>
      <w:pBdr>
        <w:bottom w:color="f58220" w:space="1" w:sz="18" w:val="single"/>
      </w:pBdr>
      <w:ind w:right="1701"/>
    </w:pPr>
    <w:rPr>
      <w:b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pBdr>
        <w:bottom w:color="000000" w:space="0" w:sz="0" w:val="none"/>
      </w:pBdr>
      <w:spacing w:after="0" w:before="200" w:line="240" w:lineRule="auto"/>
      <w:ind w:left="720" w:hanging="360"/>
    </w:pPr>
    <w:rPr>
      <w:rFonts w:ascii="Cambria" w:cs="Cambria" w:eastAsia="Cambria" w:hAnsi="Cambria"/>
      <w:b w:val="1"/>
      <w:color w:val="4f81bd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mbria" w:cs="Cambria" w:eastAsia="Cambria" w:hAnsi="Cambria"/>
      <w:color w:val="17365d"/>
      <w:sz w:val="52"/>
      <w:szCs w:val="52"/>
    </w:rPr>
  </w:style>
  <w:style w:type="paragraph" w:styleId="Subtitle">
    <w:name w:val="Subtitle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</w:pPr>
    <w:rPr>
      <w:rFonts w:ascii="Cambria" w:cs="Cambria" w:eastAsia="Cambria" w:hAnsi="Cambria"/>
      <w:i w:val="1"/>
      <w:color w:val="4f81bd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openxmlformats.org/officeDocument/2006/relationships/header" Target="header2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yperlink" Target="http://www.swps.pl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Relationship Id="rId10" Type="http://schemas.openxmlformats.org/officeDocument/2006/relationships/font" Target="fonts/OpenSansLight-boldItalic.ttf"/><Relationship Id="rId9" Type="http://schemas.openxmlformats.org/officeDocument/2006/relationships/font" Target="fonts/OpenSansLight-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Relationship Id="rId7" Type="http://schemas.openxmlformats.org/officeDocument/2006/relationships/font" Target="fonts/OpenSansLight-regular.ttf"/><Relationship Id="rId8" Type="http://schemas.openxmlformats.org/officeDocument/2006/relationships/font" Target="fonts/OpenSansLight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EIcEjDp/lpJYDsRxiimTI7FKiQ==">CgMxLjAyCWguMWZvYjl0ZTIIaC5namRneHMyCWguMnM4ZXlvMTIOaC53aXB5a3czeWlzY3k4AHIhMTRLdFppNFdwSHBuMXNBc21URVZ6SkFDdzJlNlpRMk1a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